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50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59"/>
        <w:gridCol w:w="33"/>
        <w:gridCol w:w="3892"/>
      </w:tblGrid>
      <w:tr w:rsidR="00FF64AB" w:rsidRPr="00721DAC" w:rsidTr="00FF64AB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Time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DAEEF3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Topic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Speaker</w:t>
            </w:r>
          </w:p>
        </w:tc>
      </w:tr>
      <w:tr w:rsidR="00FF64AB" w:rsidRPr="00721DAC" w:rsidTr="00FF64AB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  <w:t>9.30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  <w:t>Seminar Registration and Coffee</w:t>
            </w:r>
          </w:p>
        </w:tc>
      </w:tr>
      <w:tr w:rsidR="00FF64AB" w:rsidRPr="00721DAC" w:rsidTr="00FF64AB">
        <w:trPr>
          <w:trHeight w:val="969"/>
        </w:trPr>
        <w:tc>
          <w:tcPr>
            <w:tcW w:w="1983" w:type="dxa"/>
            <w:vAlign w:val="center"/>
          </w:tcPr>
          <w:p w:rsidR="00FF64AB" w:rsidRPr="00721DAC" w:rsidRDefault="00FF64AB" w:rsidP="00FF64AB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10.00</w:t>
            </w:r>
          </w:p>
        </w:tc>
        <w:tc>
          <w:tcPr>
            <w:tcW w:w="3859" w:type="dxa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Seminar Introduction</w:t>
            </w:r>
          </w:p>
        </w:tc>
        <w:tc>
          <w:tcPr>
            <w:tcW w:w="3925" w:type="dxa"/>
            <w:gridSpan w:val="2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Candice Lancaster IRRV 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Lancashire &amp; Cheshire Association Executive</w:t>
            </w:r>
          </w:p>
        </w:tc>
      </w:tr>
      <w:tr w:rsidR="00FF64AB" w:rsidRPr="00721DAC" w:rsidTr="00FF64AB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10.10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Opportunities for a Corporate Fraud Team 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Andrew Taylor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Corporate Fraud Manager Preston CC, Lancaster CC, Fylde BC</w:t>
            </w:r>
          </w:p>
        </w:tc>
      </w:tr>
      <w:tr w:rsidR="00FF64AB" w:rsidRPr="00721DAC" w:rsidTr="00FF64AB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10.45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The Impact of Technology on Fraud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Mark Grimley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Assistant Director, Intec for Business Ltd</w:t>
            </w:r>
          </w:p>
        </w:tc>
      </w:tr>
      <w:tr w:rsidR="00FF64AB" w:rsidRPr="00721DAC" w:rsidTr="00FF64AB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11.15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Break</w:t>
            </w:r>
          </w:p>
        </w:tc>
      </w:tr>
      <w:tr w:rsidR="00FF64AB" w:rsidRPr="00721DAC" w:rsidTr="00FF64AB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11.30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The use of Credit data in Investigations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Darren </w:t>
            </w:r>
            <w:proofErr w:type="spellStart"/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Kelk</w:t>
            </w:r>
            <w:proofErr w:type="spellEnd"/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proofErr w:type="spellStart"/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Kelekt</w:t>
            </w:r>
            <w:proofErr w:type="spellEnd"/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 Consultancy</w:t>
            </w:r>
          </w:p>
        </w:tc>
      </w:tr>
      <w:tr w:rsidR="00FF64AB" w:rsidRPr="00721DAC" w:rsidTr="00FF64AB">
        <w:trPr>
          <w:trHeight w:val="983"/>
        </w:trPr>
        <w:tc>
          <w:tcPr>
            <w:tcW w:w="1983" w:type="dxa"/>
            <w:vAlign w:val="center"/>
          </w:tcPr>
          <w:p w:rsidR="00FF64AB" w:rsidRPr="00721DAC" w:rsidRDefault="00FF64AB" w:rsidP="00FF64AB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12.05</w:t>
            </w:r>
          </w:p>
        </w:tc>
        <w:tc>
          <w:tcPr>
            <w:tcW w:w="3859" w:type="dxa"/>
            <w:vAlign w:val="center"/>
          </w:tcPr>
          <w:p w:rsidR="00FF64AB" w:rsidRPr="00721DAC" w:rsidRDefault="00FF64AB" w:rsidP="00FF64AB">
            <w:pPr>
              <w:pStyle w:val="PlainText"/>
              <w:rPr>
                <w:rFonts w:ascii="Candara" w:hAnsi="Candara"/>
                <w:sz w:val="20"/>
                <w:szCs w:val="20"/>
              </w:rPr>
            </w:pPr>
            <w:r w:rsidRPr="00721DAC">
              <w:rPr>
                <w:rFonts w:ascii="Candara" w:hAnsi="Candara"/>
                <w:sz w:val="20"/>
                <w:szCs w:val="20"/>
              </w:rPr>
              <w:t xml:space="preserve">Access to data to support corporate investigations.  </w:t>
            </w:r>
          </w:p>
          <w:p w:rsidR="00FF64AB" w:rsidRPr="00721DAC" w:rsidRDefault="00FF64AB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Mark Astley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Head of Service NAFN UK</w:t>
            </w:r>
          </w:p>
        </w:tc>
      </w:tr>
      <w:tr w:rsidR="00FF64AB" w:rsidRPr="00721DAC" w:rsidTr="00FF64AB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12.45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Lunch</w:t>
            </w:r>
          </w:p>
        </w:tc>
      </w:tr>
      <w:tr w:rsidR="00FF64AB" w:rsidRPr="00721DAC" w:rsidTr="00FF64AB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AB" w:rsidRPr="00721DAC" w:rsidRDefault="00FF64AB" w:rsidP="00FF64AB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13.15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Investigating CTRS Fraud and Partnership Working with DWP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John Rosenbloom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Fraud Manager Manchester CC</w:t>
            </w:r>
          </w:p>
        </w:tc>
      </w:tr>
      <w:tr w:rsidR="008218EA" w:rsidRPr="00721DAC" w:rsidTr="008218EA">
        <w:trPr>
          <w:trHeight w:val="1285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8EA" w:rsidRPr="00721DAC" w:rsidRDefault="008218EA" w:rsidP="00FF64AB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13.45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8EA" w:rsidRPr="00721DAC" w:rsidRDefault="008218EA" w:rsidP="00FF64AB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Tenancy Fraud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8EA" w:rsidRPr="008218EA" w:rsidRDefault="008218EA" w:rsidP="008218E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8218EA">
              <w:rPr>
                <w:rFonts w:ascii="Calibri" w:hAnsi="Calibri"/>
                <w:bCs/>
                <w:color w:val="auto"/>
                <w:sz w:val="20"/>
                <w:szCs w:val="20"/>
              </w:rPr>
              <w:t>Garet</w:t>
            </w:r>
            <w:bookmarkStart w:id="0" w:name="_GoBack"/>
            <w:bookmarkEnd w:id="0"/>
            <w:r w:rsidRPr="008218EA">
              <w:rPr>
                <w:rFonts w:ascii="Calibri" w:hAnsi="Calibri"/>
                <w:bCs/>
                <w:color w:val="auto"/>
                <w:sz w:val="20"/>
                <w:szCs w:val="20"/>
              </w:rPr>
              <w:t>h Lord</w:t>
            </w:r>
          </w:p>
          <w:p w:rsidR="008218EA" w:rsidRPr="008218EA" w:rsidRDefault="008218EA" w:rsidP="008218E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8218EA">
              <w:rPr>
                <w:rFonts w:ascii="Calibri" w:hAnsi="Calibri"/>
                <w:bCs/>
                <w:color w:val="auto"/>
                <w:sz w:val="20"/>
                <w:szCs w:val="20"/>
              </w:rPr>
              <w:t>Housing Fraud Project Officer</w:t>
            </w:r>
          </w:p>
          <w:p w:rsidR="008218EA" w:rsidRPr="008218EA" w:rsidRDefault="008218EA" w:rsidP="008218E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8218EA">
              <w:rPr>
                <w:rFonts w:ascii="Calibri" w:hAnsi="Calibri"/>
                <w:bCs/>
                <w:color w:val="auto"/>
                <w:sz w:val="20"/>
                <w:szCs w:val="20"/>
              </w:rPr>
              <w:t>Bolton at Home</w:t>
            </w:r>
          </w:p>
          <w:p w:rsidR="008218EA" w:rsidRPr="00721DAC" w:rsidRDefault="008218EA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FF64AB" w:rsidRPr="00721DAC" w:rsidTr="00FF64AB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F64AB" w:rsidRPr="00721DAC" w:rsidRDefault="00FF64AB" w:rsidP="008218E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14.</w:t>
            </w:r>
            <w:r w:rsidR="008218E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F64AB" w:rsidRPr="00721DAC" w:rsidRDefault="008218EA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Comfort</w:t>
            </w:r>
            <w:r w:rsidR="00FF64AB"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 xml:space="preserve"> Break</w:t>
            </w:r>
          </w:p>
        </w:tc>
      </w:tr>
      <w:tr w:rsidR="00FF64AB" w:rsidRPr="00721DAC" w:rsidTr="00FF64AB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:rsidR="00FF64AB" w:rsidRPr="00721DAC" w:rsidRDefault="00FF64AB" w:rsidP="008218EA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14.</w:t>
            </w:r>
            <w:r w:rsidR="008218EA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721DAC">
              <w:rPr>
                <w:rFonts w:ascii="Candara" w:hAnsi="Candara"/>
                <w:color w:val="auto"/>
                <w:sz w:val="20"/>
                <w:szCs w:val="20"/>
              </w:rPr>
              <w:t xml:space="preserve">An Update from The European Institute for Combatting Corruption And Fraud 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Duncan Warmington 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Secretary to the Board TEICAFF</w:t>
            </w:r>
          </w:p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FF64AB" w:rsidRPr="00721DAC" w:rsidTr="00FF64AB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:rsidR="00FF64AB" w:rsidRPr="00721DAC" w:rsidRDefault="00FF64AB" w:rsidP="00FF64AB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15.00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rPr>
                <w:rFonts w:ascii="Candara" w:hAnsi="Candara"/>
                <w:color w:val="auto"/>
                <w:sz w:val="20"/>
                <w:szCs w:val="20"/>
              </w:rPr>
            </w:pPr>
            <w:r w:rsidRPr="00721DAC">
              <w:rPr>
                <w:rFonts w:ascii="Candara" w:hAnsi="Candara"/>
                <w:color w:val="auto"/>
                <w:sz w:val="20"/>
                <w:szCs w:val="20"/>
              </w:rPr>
              <w:t>Open Forum &amp; Panel Discussion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FF64AB" w:rsidRPr="00721DAC" w:rsidTr="00FF64AB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15.30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F64AB" w:rsidRPr="00721DAC" w:rsidRDefault="00FF64AB" w:rsidP="00FF64AB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Seminar Close</w:t>
            </w:r>
          </w:p>
        </w:tc>
      </w:tr>
    </w:tbl>
    <w:p w:rsidR="00FF64AB" w:rsidRDefault="00FF64AB"/>
    <w:sectPr w:rsidR="00FF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AB"/>
    <w:rsid w:val="008218E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B473A-5886-469A-BCCA-A374022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B"/>
    <w:pPr>
      <w:spacing w:before="180" w:after="0" w:line="240" w:lineRule="auto"/>
    </w:pPr>
    <w:rPr>
      <w:rFonts w:ascii="Tw Cen MT" w:eastAsia="Times New Roman" w:hAnsi="Tw Cen MT" w:cs="Times New Roman"/>
      <w:color w:val="FFFFF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64AB"/>
    <w:pPr>
      <w:spacing w:before="0"/>
    </w:pPr>
    <w:rPr>
      <w:rFonts w:ascii="Calibri" w:eastAsiaTheme="minorEastAsia" w:hAnsi="Calibri" w:cs="Consolas"/>
      <w:color w:val="auto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AB"/>
    <w:rPr>
      <w:rFonts w:ascii="Calibri" w:eastAsiaTheme="minorEastAsia" w:hAnsi="Calibri" w:cs="Consolas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Lancaster</dc:creator>
  <cp:keywords/>
  <dc:description/>
  <cp:lastModifiedBy>Candice Lancaster</cp:lastModifiedBy>
  <cp:revision>2</cp:revision>
  <dcterms:created xsi:type="dcterms:W3CDTF">2015-10-16T13:17:00Z</dcterms:created>
  <dcterms:modified xsi:type="dcterms:W3CDTF">2015-11-04T11:53:00Z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170119216</vt:i4>
  </property>
  <property fmtid="{D5CDD505-2E9C-101B-9397-08002B2CF9AE}" pid="3" name="_NewReviewCycle">
    <vt:lpwstr/>
  </property>
  <property fmtid="{D5CDD505-2E9C-101B-9397-08002B2CF9AE}" pid="4" name="_EmailSubject">
    <vt:lpwstr>Fraud Agenda &amp; Calling notice</vt:lpwstr>
  </property>
  <property fmtid="{D5CDD505-2E9C-101B-9397-08002B2CF9AE}" pid="5" name="_AuthorEmail">
    <vt:lpwstr>c.lancaster@preston.gov.uk</vt:lpwstr>
  </property>
  <property fmtid="{D5CDD505-2E9C-101B-9397-08002B2CF9AE}" pid="6" name="_AuthorEmailDisplayName">
    <vt:lpwstr>Candice Lancaster</vt:lpwstr>
  </property>
</Properties>
</file>