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77" w:rsidRDefault="00963377" w:rsidP="00963377">
      <w:pPr>
        <w:spacing w:after="0" w:line="240" w:lineRule="auto"/>
        <w:rPr>
          <w:sz w:val="24"/>
          <w:szCs w:val="24"/>
        </w:rPr>
      </w:pPr>
      <w:bookmarkStart w:id="0" w:name="_GoBack"/>
      <w:bookmarkEnd w:id="0"/>
    </w:p>
    <w:p w:rsidR="00963377" w:rsidRDefault="00963377" w:rsidP="00963377">
      <w:pPr>
        <w:spacing w:after="0" w:line="240" w:lineRule="auto"/>
        <w:rPr>
          <w:sz w:val="24"/>
          <w:szCs w:val="24"/>
        </w:rPr>
      </w:pPr>
    </w:p>
    <w:p w:rsidR="004E63AE" w:rsidRPr="00B72659" w:rsidRDefault="004E63AE" w:rsidP="004E63AE">
      <w:pPr>
        <w:pStyle w:val="NoSpacing"/>
        <w:jc w:val="center"/>
        <w:rPr>
          <w:rFonts w:ascii="Arial" w:hAnsi="Arial" w:cs="Arial"/>
          <w:b/>
          <w:u w:val="single"/>
        </w:rPr>
      </w:pPr>
      <w:r w:rsidRPr="00B72659">
        <w:rPr>
          <w:rFonts w:ascii="Arial" w:hAnsi="Arial" w:cs="Arial"/>
          <w:b/>
          <w:u w:val="single"/>
        </w:rPr>
        <w:t>IRRV T</w:t>
      </w:r>
      <w:r w:rsidR="004E5931">
        <w:rPr>
          <w:rFonts w:ascii="Arial" w:hAnsi="Arial" w:cs="Arial"/>
          <w:b/>
          <w:u w:val="single"/>
        </w:rPr>
        <w:t xml:space="preserve">hames Valley Association </w:t>
      </w:r>
      <w:r w:rsidRPr="00B72659">
        <w:rPr>
          <w:rFonts w:ascii="Arial" w:hAnsi="Arial" w:cs="Arial"/>
          <w:b/>
          <w:u w:val="single"/>
        </w:rPr>
        <w:t>Business Rates Forum</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 xml:space="preserve">The Thames Valley Executive are pleased to present a day of topical presentations from </w:t>
      </w:r>
      <w:r w:rsidR="00E72BD5">
        <w:rPr>
          <w:rFonts w:ascii="Arial" w:hAnsi="Arial" w:cs="Arial"/>
          <w:b/>
        </w:rPr>
        <w:t>five</w:t>
      </w:r>
      <w:r w:rsidRPr="00B72659">
        <w:rPr>
          <w:rFonts w:ascii="Arial" w:hAnsi="Arial" w:cs="Arial"/>
        </w:rPr>
        <w:t xml:space="preserve"> well-known figures in the business rates world, each giving a presentation from a very different perspective on Business Rates in both the current climate and in the future. </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We ar</w:t>
      </w:r>
      <w:r w:rsidR="00E72BD5">
        <w:rPr>
          <w:rFonts w:ascii="Arial" w:hAnsi="Arial" w:cs="Arial"/>
        </w:rPr>
        <w:t>e extremely grateful to our five</w:t>
      </w:r>
      <w:r w:rsidRPr="00B72659">
        <w:rPr>
          <w:rFonts w:ascii="Arial" w:hAnsi="Arial" w:cs="Arial"/>
        </w:rPr>
        <w:t xml:space="preserve"> speakers </w:t>
      </w:r>
      <w:r w:rsidR="00683375" w:rsidRPr="00683375">
        <w:rPr>
          <w:rFonts w:ascii="Arial" w:hAnsi="Arial" w:cs="Arial"/>
          <w:b/>
        </w:rPr>
        <w:t>David Magor,</w:t>
      </w:r>
      <w:r w:rsidR="00683375">
        <w:rPr>
          <w:rFonts w:ascii="Arial" w:hAnsi="Arial" w:cs="Arial"/>
        </w:rPr>
        <w:t xml:space="preserve"> </w:t>
      </w:r>
      <w:r w:rsidR="00DB7E3C" w:rsidRPr="00E72BD5">
        <w:rPr>
          <w:rFonts w:ascii="Arial" w:hAnsi="Arial" w:cs="Arial"/>
          <w:b/>
        </w:rPr>
        <w:t>Frank</w:t>
      </w:r>
      <w:r w:rsidR="00E72BD5" w:rsidRPr="00E72BD5">
        <w:rPr>
          <w:rFonts w:ascii="Arial" w:hAnsi="Arial" w:cs="Arial"/>
          <w:b/>
        </w:rPr>
        <w:t xml:space="preserve"> Wilson</w:t>
      </w:r>
      <w:r w:rsidR="00DB7E3C" w:rsidRPr="00E72BD5">
        <w:rPr>
          <w:rFonts w:ascii="Arial" w:hAnsi="Arial" w:cs="Arial"/>
          <w:b/>
        </w:rPr>
        <w:t>,</w:t>
      </w:r>
      <w:r w:rsidR="00DB7E3C">
        <w:rPr>
          <w:rFonts w:ascii="Arial" w:hAnsi="Arial" w:cs="Arial"/>
        </w:rPr>
        <w:t xml:space="preserve"> </w:t>
      </w:r>
      <w:r w:rsidR="00683375">
        <w:rPr>
          <w:rFonts w:ascii="Arial" w:hAnsi="Arial" w:cs="Arial"/>
          <w:b/>
        </w:rPr>
        <w:t>Andrew Hetherton,</w:t>
      </w:r>
      <w:r w:rsidRPr="00B72659">
        <w:rPr>
          <w:rFonts w:ascii="Arial" w:hAnsi="Arial" w:cs="Arial"/>
          <w:b/>
        </w:rPr>
        <w:t xml:space="preserve"> Alistair Townsend and </w:t>
      </w:r>
      <w:r w:rsidR="00E72BD5">
        <w:rPr>
          <w:rFonts w:ascii="Arial" w:hAnsi="Arial" w:cs="Arial"/>
          <w:b/>
        </w:rPr>
        <w:t>Kevin McCarthy</w:t>
      </w:r>
      <w:r w:rsidR="00A010BA">
        <w:rPr>
          <w:rFonts w:ascii="Arial" w:hAnsi="Arial" w:cs="Arial"/>
          <w:b/>
        </w:rPr>
        <w:t xml:space="preserve"> </w:t>
      </w:r>
      <w:r w:rsidRPr="00B72659">
        <w:rPr>
          <w:rFonts w:ascii="Arial" w:hAnsi="Arial" w:cs="Arial"/>
        </w:rPr>
        <w:t xml:space="preserve">for giving their time to speak at this event and we have no doubt that the content of the day will be exceptionally interesting and thought provoking.  </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 xml:space="preserve">The event will be held </w:t>
      </w:r>
      <w:r w:rsidR="000D1041">
        <w:rPr>
          <w:rFonts w:ascii="Arial" w:hAnsi="Arial" w:cs="Arial"/>
        </w:rPr>
        <w:t xml:space="preserve">on </w:t>
      </w:r>
      <w:r w:rsidR="000D1041" w:rsidRPr="000D1041">
        <w:rPr>
          <w:rFonts w:ascii="Arial" w:hAnsi="Arial" w:cs="Arial"/>
          <w:b/>
        </w:rPr>
        <w:t>2</w:t>
      </w:r>
      <w:r w:rsidR="00683375">
        <w:rPr>
          <w:rFonts w:ascii="Arial" w:hAnsi="Arial" w:cs="Arial"/>
          <w:b/>
        </w:rPr>
        <w:t>2</w:t>
      </w:r>
      <w:r w:rsidR="00683375" w:rsidRPr="00683375">
        <w:rPr>
          <w:rFonts w:ascii="Arial" w:hAnsi="Arial" w:cs="Arial"/>
          <w:b/>
          <w:vertAlign w:val="superscript"/>
        </w:rPr>
        <w:t>nd</w:t>
      </w:r>
      <w:r w:rsidR="00683375">
        <w:rPr>
          <w:rFonts w:ascii="Arial" w:hAnsi="Arial" w:cs="Arial"/>
          <w:b/>
        </w:rPr>
        <w:t xml:space="preserve"> April 2016</w:t>
      </w:r>
      <w:r w:rsidR="000D1041">
        <w:rPr>
          <w:rFonts w:ascii="Arial" w:hAnsi="Arial" w:cs="Arial"/>
        </w:rPr>
        <w:t xml:space="preserve"> </w:t>
      </w:r>
      <w:r w:rsidRPr="00B72659">
        <w:rPr>
          <w:rFonts w:ascii="Arial" w:hAnsi="Arial" w:cs="Arial"/>
        </w:rPr>
        <w:t>in the Coun</w:t>
      </w:r>
      <w:r w:rsidR="005419F3">
        <w:rPr>
          <w:rFonts w:ascii="Arial" w:hAnsi="Arial" w:cs="Arial"/>
        </w:rPr>
        <w:t>cil Chamber</w:t>
      </w:r>
      <w:r w:rsidR="00683375">
        <w:rPr>
          <w:rFonts w:ascii="Arial" w:hAnsi="Arial" w:cs="Arial"/>
        </w:rPr>
        <w:t xml:space="preserve"> at the </w:t>
      </w:r>
      <w:r w:rsidR="00800966">
        <w:rPr>
          <w:rFonts w:ascii="Arial" w:hAnsi="Arial" w:cs="Arial"/>
        </w:rPr>
        <w:t>Wokingham</w:t>
      </w:r>
      <w:r w:rsidR="005419F3">
        <w:rPr>
          <w:rFonts w:ascii="Arial" w:hAnsi="Arial" w:cs="Arial"/>
        </w:rPr>
        <w:t xml:space="preserve"> B</w:t>
      </w:r>
      <w:r w:rsidRPr="00B72659">
        <w:rPr>
          <w:rFonts w:ascii="Arial" w:hAnsi="Arial" w:cs="Arial"/>
        </w:rPr>
        <w:t>o</w:t>
      </w:r>
      <w:r w:rsidR="00800966">
        <w:rPr>
          <w:rFonts w:ascii="Arial" w:hAnsi="Arial" w:cs="Arial"/>
        </w:rPr>
        <w:t>rough Council offices in Wokingham</w:t>
      </w:r>
      <w:r w:rsidRPr="00B72659">
        <w:rPr>
          <w:rFonts w:ascii="Arial" w:hAnsi="Arial" w:cs="Arial"/>
        </w:rPr>
        <w:t xml:space="preserve"> town centre. Lunch will be provided and attendance is </w:t>
      </w:r>
      <w:r w:rsidRPr="00B72659">
        <w:rPr>
          <w:rFonts w:ascii="Arial" w:hAnsi="Arial" w:cs="Arial"/>
          <w:u w:val="single"/>
        </w:rPr>
        <w:t xml:space="preserve">free to IRRV members. </w:t>
      </w:r>
      <w:r w:rsidRPr="00B72659">
        <w:rPr>
          <w:rFonts w:ascii="Arial" w:hAnsi="Arial" w:cs="Arial"/>
        </w:rPr>
        <w:t xml:space="preserve"> Non-members are very welcome for a charge of only £20.00 per head. </w:t>
      </w:r>
      <w:r w:rsidR="00A010BA">
        <w:rPr>
          <w:rFonts w:ascii="Arial" w:hAnsi="Arial" w:cs="Arial"/>
        </w:rPr>
        <w:t xml:space="preserve">Please email to confirm your attendance as requested at the bottom of this document. </w:t>
      </w:r>
    </w:p>
    <w:p w:rsidR="004E63AE" w:rsidRPr="00B72659" w:rsidRDefault="004E63AE" w:rsidP="004E63AE">
      <w:pPr>
        <w:pStyle w:val="NoSpacing"/>
        <w:rPr>
          <w:rFonts w:ascii="Arial" w:hAnsi="Arial" w:cs="Arial"/>
        </w:rPr>
      </w:pPr>
    </w:p>
    <w:p w:rsidR="004E63AE" w:rsidRPr="00B72659" w:rsidRDefault="004E63AE" w:rsidP="004E63AE">
      <w:pPr>
        <w:pStyle w:val="NoSpacing"/>
        <w:rPr>
          <w:rFonts w:ascii="Arial" w:hAnsi="Arial" w:cs="Arial"/>
        </w:rPr>
      </w:pPr>
      <w:r w:rsidRPr="00B72659">
        <w:rPr>
          <w:rFonts w:ascii="Arial" w:hAnsi="Arial" w:cs="Arial"/>
        </w:rPr>
        <w:t>The proposed programme for the day is as follows:</w:t>
      </w:r>
    </w:p>
    <w:p w:rsidR="004E63AE" w:rsidRPr="00B72659" w:rsidRDefault="004E63AE" w:rsidP="004E63AE">
      <w:pPr>
        <w:pStyle w:val="NoSpacing"/>
        <w:rPr>
          <w:rFonts w:ascii="Arial" w:hAnsi="Arial" w:cs="Arial"/>
        </w:rPr>
      </w:pPr>
    </w:p>
    <w:tbl>
      <w:tblPr>
        <w:tblStyle w:val="TableGrid"/>
        <w:tblW w:w="0" w:type="auto"/>
        <w:tblLook w:val="04A0" w:firstRow="1" w:lastRow="0" w:firstColumn="1" w:lastColumn="0" w:noHBand="0" w:noVBand="1"/>
      </w:tblPr>
      <w:tblGrid>
        <w:gridCol w:w="1101"/>
        <w:gridCol w:w="8141"/>
      </w:tblGrid>
      <w:tr w:rsidR="004E63AE" w:rsidRPr="00B72659" w:rsidTr="00A85E72">
        <w:tc>
          <w:tcPr>
            <w:tcW w:w="1101" w:type="dxa"/>
            <w:shd w:val="clear" w:color="auto" w:fill="EEECE1" w:themeFill="background2"/>
          </w:tcPr>
          <w:p w:rsidR="004E63AE" w:rsidRPr="00B72659" w:rsidRDefault="004E63AE" w:rsidP="00A85E72">
            <w:pPr>
              <w:pStyle w:val="NoSpacing"/>
              <w:rPr>
                <w:rFonts w:ascii="Arial" w:hAnsi="Arial" w:cs="Arial"/>
              </w:rPr>
            </w:pPr>
            <w:r w:rsidRPr="00B72659">
              <w:rPr>
                <w:rFonts w:ascii="Arial" w:hAnsi="Arial" w:cs="Arial"/>
              </w:rPr>
              <w:t>Time</w:t>
            </w:r>
          </w:p>
          <w:p w:rsidR="004E63AE" w:rsidRPr="00B72659" w:rsidRDefault="004E63AE" w:rsidP="00A85E72">
            <w:pPr>
              <w:pStyle w:val="NoSpacing"/>
              <w:rPr>
                <w:rFonts w:ascii="Arial" w:hAnsi="Arial" w:cs="Arial"/>
              </w:rPr>
            </w:pPr>
          </w:p>
        </w:tc>
        <w:tc>
          <w:tcPr>
            <w:tcW w:w="8141" w:type="dxa"/>
            <w:shd w:val="clear" w:color="auto" w:fill="EEECE1" w:themeFill="background2"/>
          </w:tcPr>
          <w:p w:rsidR="004E63AE" w:rsidRPr="00B72659" w:rsidRDefault="004E63AE" w:rsidP="00A85E72">
            <w:pPr>
              <w:pStyle w:val="NoSpacing"/>
              <w:rPr>
                <w:rFonts w:ascii="Arial" w:hAnsi="Arial" w:cs="Arial"/>
              </w:rPr>
            </w:pPr>
            <w:r w:rsidRPr="00B72659">
              <w:rPr>
                <w:rFonts w:ascii="Arial" w:hAnsi="Arial" w:cs="Arial"/>
              </w:rPr>
              <w:t xml:space="preserve">Content </w:t>
            </w:r>
          </w:p>
        </w:tc>
      </w:tr>
      <w:tr w:rsidR="004E63AE" w:rsidRPr="00B72659" w:rsidTr="00A85E72">
        <w:tc>
          <w:tcPr>
            <w:tcW w:w="1101" w:type="dxa"/>
          </w:tcPr>
          <w:p w:rsidR="00DB7E3C" w:rsidRDefault="00DB7E3C" w:rsidP="00A85E72">
            <w:pPr>
              <w:pStyle w:val="NoSpacing"/>
              <w:rPr>
                <w:rFonts w:ascii="Arial" w:hAnsi="Arial" w:cs="Arial"/>
              </w:rPr>
            </w:pPr>
          </w:p>
          <w:p w:rsidR="004E63AE" w:rsidRPr="00B72659" w:rsidRDefault="00683375" w:rsidP="00A85E72">
            <w:pPr>
              <w:pStyle w:val="NoSpacing"/>
              <w:rPr>
                <w:rFonts w:ascii="Arial" w:hAnsi="Arial" w:cs="Arial"/>
              </w:rPr>
            </w:pPr>
            <w:r>
              <w:rPr>
                <w:rFonts w:ascii="Arial" w:hAnsi="Arial" w:cs="Arial"/>
              </w:rPr>
              <w:t>10.00</w:t>
            </w:r>
          </w:p>
        </w:tc>
        <w:tc>
          <w:tcPr>
            <w:tcW w:w="8141" w:type="dxa"/>
          </w:tcPr>
          <w:p w:rsidR="00DB7E3C" w:rsidRDefault="00DB7E3C" w:rsidP="00A85E72">
            <w:pPr>
              <w:pStyle w:val="NoSpacing"/>
              <w:rPr>
                <w:rFonts w:ascii="Arial" w:hAnsi="Arial" w:cs="Arial"/>
              </w:rPr>
            </w:pPr>
          </w:p>
          <w:p w:rsidR="004E63AE" w:rsidRPr="00B72659" w:rsidRDefault="004E63AE" w:rsidP="00A85E72">
            <w:pPr>
              <w:pStyle w:val="NoSpacing"/>
              <w:rPr>
                <w:rFonts w:ascii="Arial" w:hAnsi="Arial" w:cs="Arial"/>
              </w:rPr>
            </w:pPr>
            <w:r w:rsidRPr="00B72659">
              <w:rPr>
                <w:rFonts w:ascii="Arial" w:hAnsi="Arial" w:cs="Arial"/>
              </w:rPr>
              <w:t>Registration and Coffee</w:t>
            </w:r>
          </w:p>
          <w:p w:rsidR="004E63AE" w:rsidRPr="00B72659" w:rsidRDefault="004E63AE" w:rsidP="00A85E72">
            <w:pPr>
              <w:pStyle w:val="NoSpacing"/>
              <w:rPr>
                <w:rFonts w:ascii="Arial" w:hAnsi="Arial" w:cs="Arial"/>
              </w:rPr>
            </w:pPr>
          </w:p>
        </w:tc>
      </w:tr>
      <w:tr w:rsidR="004E63AE" w:rsidRPr="00B72659" w:rsidTr="00A85E72">
        <w:tc>
          <w:tcPr>
            <w:tcW w:w="1101" w:type="dxa"/>
          </w:tcPr>
          <w:p w:rsidR="008A161E" w:rsidRDefault="008A161E" w:rsidP="00A85E72">
            <w:pPr>
              <w:pStyle w:val="NoSpacing"/>
              <w:rPr>
                <w:rFonts w:ascii="Arial" w:hAnsi="Arial" w:cs="Arial"/>
              </w:rPr>
            </w:pPr>
          </w:p>
          <w:p w:rsidR="004E63AE" w:rsidRPr="00B72659" w:rsidRDefault="00683375" w:rsidP="00A85E72">
            <w:pPr>
              <w:pStyle w:val="NoSpacing"/>
              <w:rPr>
                <w:rFonts w:ascii="Arial" w:hAnsi="Arial" w:cs="Arial"/>
              </w:rPr>
            </w:pPr>
            <w:r>
              <w:rPr>
                <w:rFonts w:ascii="Arial" w:hAnsi="Arial" w:cs="Arial"/>
              </w:rPr>
              <w:t>10.30</w:t>
            </w:r>
            <w:r w:rsidR="004E63AE" w:rsidRPr="00B72659">
              <w:rPr>
                <w:rFonts w:ascii="Arial" w:hAnsi="Arial" w:cs="Arial"/>
              </w:rPr>
              <w:t xml:space="preserve"> </w:t>
            </w:r>
          </w:p>
        </w:tc>
        <w:tc>
          <w:tcPr>
            <w:tcW w:w="8141" w:type="dxa"/>
          </w:tcPr>
          <w:p w:rsidR="004E63AE" w:rsidRPr="00B72659" w:rsidRDefault="004E63AE" w:rsidP="00A85E72">
            <w:pPr>
              <w:pStyle w:val="NoSpacing"/>
              <w:rPr>
                <w:rFonts w:ascii="Arial" w:hAnsi="Arial" w:cs="Arial"/>
                <w:b/>
              </w:rPr>
            </w:pPr>
          </w:p>
          <w:p w:rsidR="00683375" w:rsidRDefault="00683375" w:rsidP="00683375">
            <w:pPr>
              <w:pStyle w:val="NoSpacing"/>
              <w:rPr>
                <w:rFonts w:ascii="Arial" w:hAnsi="Arial" w:cs="Arial"/>
                <w:b/>
              </w:rPr>
            </w:pPr>
            <w:r>
              <w:rPr>
                <w:rFonts w:ascii="Arial" w:hAnsi="Arial" w:cs="Arial"/>
                <w:b/>
              </w:rPr>
              <w:t>David Magor</w:t>
            </w:r>
          </w:p>
          <w:p w:rsidR="00683375" w:rsidRDefault="00683375" w:rsidP="00683375">
            <w:pPr>
              <w:pStyle w:val="NoSpacing"/>
              <w:rPr>
                <w:rFonts w:ascii="Arial" w:hAnsi="Arial" w:cs="Arial"/>
                <w:b/>
              </w:rPr>
            </w:pPr>
            <w:r>
              <w:rPr>
                <w:rFonts w:ascii="Arial" w:hAnsi="Arial" w:cs="Arial"/>
                <w:b/>
              </w:rPr>
              <w:t xml:space="preserve">Chief Executive, IRRV </w:t>
            </w:r>
          </w:p>
          <w:p w:rsidR="00683375" w:rsidRPr="00683375" w:rsidRDefault="00683375" w:rsidP="00683375">
            <w:pPr>
              <w:pStyle w:val="NoSpacing"/>
              <w:rPr>
                <w:rFonts w:ascii="Arial" w:hAnsi="Arial" w:cs="Arial"/>
              </w:rPr>
            </w:pPr>
          </w:p>
          <w:p w:rsidR="004E63AE" w:rsidRPr="00B72659" w:rsidRDefault="00683375" w:rsidP="00A85E72">
            <w:pPr>
              <w:pStyle w:val="NoSpacing"/>
              <w:rPr>
                <w:rFonts w:ascii="Arial" w:hAnsi="Arial" w:cs="Arial"/>
                <w:b/>
              </w:rPr>
            </w:pPr>
            <w:r w:rsidRPr="00683375">
              <w:rPr>
                <w:rFonts w:ascii="Arial" w:hAnsi="Arial" w:cs="Arial"/>
              </w:rPr>
              <w:t xml:space="preserve">Maximising Business Rate Income </w:t>
            </w:r>
          </w:p>
          <w:p w:rsidR="004E63AE" w:rsidRPr="00B72659" w:rsidRDefault="004E63AE" w:rsidP="00683375">
            <w:pPr>
              <w:pStyle w:val="PlainText"/>
              <w:ind w:left="720"/>
              <w:rPr>
                <w:rFonts w:ascii="Arial" w:hAnsi="Arial" w:cs="Arial"/>
                <w:szCs w:val="22"/>
              </w:rPr>
            </w:pPr>
          </w:p>
        </w:tc>
      </w:tr>
      <w:tr w:rsidR="004E63AE" w:rsidRPr="00B72659" w:rsidTr="00A85E72">
        <w:tc>
          <w:tcPr>
            <w:tcW w:w="1101" w:type="dxa"/>
          </w:tcPr>
          <w:p w:rsidR="008A161E" w:rsidRDefault="008A161E" w:rsidP="00A85E72">
            <w:pPr>
              <w:pStyle w:val="NoSpacing"/>
              <w:rPr>
                <w:rFonts w:ascii="Arial" w:hAnsi="Arial" w:cs="Arial"/>
              </w:rPr>
            </w:pPr>
          </w:p>
          <w:p w:rsidR="004E63AE" w:rsidRPr="00B72659" w:rsidRDefault="004E63AE" w:rsidP="00683375">
            <w:pPr>
              <w:pStyle w:val="NoSpacing"/>
              <w:rPr>
                <w:rFonts w:ascii="Arial" w:hAnsi="Arial" w:cs="Arial"/>
              </w:rPr>
            </w:pPr>
            <w:r w:rsidRPr="00B72659">
              <w:rPr>
                <w:rFonts w:ascii="Arial" w:hAnsi="Arial" w:cs="Arial"/>
              </w:rPr>
              <w:t>1</w:t>
            </w:r>
            <w:r w:rsidR="00683375">
              <w:rPr>
                <w:rFonts w:ascii="Arial" w:hAnsi="Arial" w:cs="Arial"/>
              </w:rPr>
              <w:t>1.15</w:t>
            </w:r>
            <w:r w:rsidRPr="00B72659">
              <w:rPr>
                <w:rFonts w:ascii="Arial" w:hAnsi="Arial" w:cs="Arial"/>
              </w:rPr>
              <w:t xml:space="preserve"> </w:t>
            </w:r>
          </w:p>
        </w:tc>
        <w:tc>
          <w:tcPr>
            <w:tcW w:w="8141" w:type="dxa"/>
          </w:tcPr>
          <w:p w:rsidR="00683375" w:rsidRDefault="00683375" w:rsidP="00683375">
            <w:pPr>
              <w:pStyle w:val="NoSpacing"/>
              <w:rPr>
                <w:rFonts w:ascii="Arial" w:hAnsi="Arial" w:cs="Arial"/>
                <w:b/>
              </w:rPr>
            </w:pPr>
          </w:p>
          <w:p w:rsidR="00683375" w:rsidRDefault="00683375" w:rsidP="00683375">
            <w:pPr>
              <w:pStyle w:val="NoSpacing"/>
              <w:rPr>
                <w:rFonts w:ascii="Arial" w:hAnsi="Arial" w:cs="Arial"/>
                <w:b/>
              </w:rPr>
            </w:pPr>
            <w:r w:rsidRPr="00683375">
              <w:rPr>
                <w:rFonts w:ascii="Arial" w:hAnsi="Arial" w:cs="Arial"/>
                <w:b/>
              </w:rPr>
              <w:t xml:space="preserve">Frank </w:t>
            </w:r>
            <w:r w:rsidR="00E72BD5">
              <w:rPr>
                <w:rFonts w:ascii="Arial" w:hAnsi="Arial" w:cs="Arial"/>
                <w:b/>
              </w:rPr>
              <w:t xml:space="preserve">Wilson </w:t>
            </w:r>
          </w:p>
          <w:p w:rsidR="00683375" w:rsidRPr="00943F7E" w:rsidRDefault="00943F7E" w:rsidP="00683375">
            <w:pPr>
              <w:pStyle w:val="NoSpacing"/>
              <w:rPr>
                <w:rFonts w:ascii="Arial" w:hAnsi="Arial" w:cs="Arial"/>
                <w:b/>
              </w:rPr>
            </w:pPr>
            <w:r w:rsidRPr="00943F7E">
              <w:rPr>
                <w:rFonts w:ascii="Arial" w:hAnsi="Arial" w:cs="Arial"/>
                <w:b/>
              </w:rPr>
              <w:t xml:space="preserve">Strategic Director, </w:t>
            </w:r>
            <w:r w:rsidR="00683375" w:rsidRPr="00943F7E">
              <w:rPr>
                <w:rFonts w:ascii="Arial" w:hAnsi="Arial" w:cs="Arial"/>
                <w:b/>
              </w:rPr>
              <w:t xml:space="preserve">West Oxfordshire District Council </w:t>
            </w:r>
            <w:r w:rsidRPr="00943F7E">
              <w:rPr>
                <w:rFonts w:ascii="Arial" w:hAnsi="Arial" w:cs="Arial"/>
                <w:b/>
              </w:rPr>
              <w:t>&amp; Cotswold District Council</w:t>
            </w:r>
          </w:p>
          <w:p w:rsidR="00683375" w:rsidRDefault="00683375" w:rsidP="00683375">
            <w:pPr>
              <w:pStyle w:val="NoSpacing"/>
              <w:rPr>
                <w:rFonts w:ascii="Arial" w:hAnsi="Arial" w:cs="Arial"/>
              </w:rPr>
            </w:pPr>
          </w:p>
          <w:p w:rsidR="004E63AE" w:rsidRDefault="00943F7E" w:rsidP="00A85E72">
            <w:pPr>
              <w:pStyle w:val="NoSpacing"/>
              <w:rPr>
                <w:rFonts w:ascii="Arial" w:hAnsi="Arial" w:cs="Arial"/>
                <w:b/>
              </w:rPr>
            </w:pPr>
            <w:r>
              <w:rPr>
                <w:rFonts w:ascii="Arial" w:hAnsi="Arial" w:cs="Arial"/>
              </w:rPr>
              <w:t>Benefits and risks of Local Authority pooling a</w:t>
            </w:r>
            <w:r w:rsidR="00683375">
              <w:rPr>
                <w:rFonts w:ascii="Arial" w:hAnsi="Arial" w:cs="Arial"/>
              </w:rPr>
              <w:t xml:space="preserve">rrangements </w:t>
            </w:r>
          </w:p>
          <w:p w:rsidR="004E63AE" w:rsidRDefault="004E63AE" w:rsidP="00683375">
            <w:pPr>
              <w:jc w:val="both"/>
              <w:rPr>
                <w:rFonts w:ascii="Arial" w:hAnsi="Arial" w:cs="Arial"/>
              </w:rPr>
            </w:pPr>
          </w:p>
          <w:p w:rsidR="00683375" w:rsidRPr="00683375" w:rsidRDefault="00683375" w:rsidP="00683375">
            <w:pPr>
              <w:jc w:val="both"/>
              <w:rPr>
                <w:rFonts w:ascii="Arial" w:hAnsi="Arial" w:cs="Arial"/>
              </w:rPr>
            </w:pPr>
          </w:p>
        </w:tc>
      </w:tr>
      <w:tr w:rsidR="004E63AE" w:rsidRPr="00B72659" w:rsidTr="00A85E72">
        <w:tc>
          <w:tcPr>
            <w:tcW w:w="1101" w:type="dxa"/>
          </w:tcPr>
          <w:p w:rsidR="00683375" w:rsidRDefault="00683375" w:rsidP="00A85E72">
            <w:pPr>
              <w:pStyle w:val="NoSpacing"/>
              <w:rPr>
                <w:rFonts w:ascii="Arial" w:hAnsi="Arial" w:cs="Arial"/>
              </w:rPr>
            </w:pPr>
          </w:p>
          <w:p w:rsidR="004E63AE" w:rsidRPr="00B72659" w:rsidRDefault="00683375" w:rsidP="00A85E72">
            <w:pPr>
              <w:pStyle w:val="NoSpacing"/>
              <w:rPr>
                <w:rFonts w:ascii="Arial" w:hAnsi="Arial" w:cs="Arial"/>
              </w:rPr>
            </w:pPr>
            <w:r>
              <w:rPr>
                <w:rFonts w:ascii="Arial" w:hAnsi="Arial" w:cs="Arial"/>
              </w:rPr>
              <w:t>11.45</w:t>
            </w:r>
          </w:p>
        </w:tc>
        <w:tc>
          <w:tcPr>
            <w:tcW w:w="8141" w:type="dxa"/>
          </w:tcPr>
          <w:p w:rsidR="004E63AE" w:rsidRDefault="004E63AE" w:rsidP="00A85E72">
            <w:pPr>
              <w:pStyle w:val="NoSpacing"/>
              <w:rPr>
                <w:rFonts w:ascii="Arial" w:hAnsi="Arial" w:cs="Arial"/>
              </w:rPr>
            </w:pPr>
          </w:p>
          <w:p w:rsidR="003B3216" w:rsidRPr="00B72659" w:rsidRDefault="00683375" w:rsidP="00A85E72">
            <w:pPr>
              <w:pStyle w:val="NoSpacing"/>
              <w:rPr>
                <w:rFonts w:ascii="Arial" w:hAnsi="Arial" w:cs="Arial"/>
              </w:rPr>
            </w:pPr>
            <w:r>
              <w:rPr>
                <w:rFonts w:ascii="Arial" w:hAnsi="Arial" w:cs="Arial"/>
              </w:rPr>
              <w:t>Coffee Break</w:t>
            </w:r>
          </w:p>
          <w:p w:rsidR="004E63AE" w:rsidRPr="00B72659" w:rsidRDefault="004E63AE" w:rsidP="00A85E72">
            <w:pPr>
              <w:pStyle w:val="NoSpacing"/>
              <w:rPr>
                <w:rFonts w:ascii="Arial" w:hAnsi="Arial" w:cs="Arial"/>
              </w:rPr>
            </w:pPr>
          </w:p>
        </w:tc>
      </w:tr>
      <w:tr w:rsidR="00683375" w:rsidRPr="00B72659" w:rsidTr="00A85E72">
        <w:tc>
          <w:tcPr>
            <w:tcW w:w="1101" w:type="dxa"/>
          </w:tcPr>
          <w:p w:rsidR="00683375" w:rsidRDefault="00683375" w:rsidP="00A85E72">
            <w:pPr>
              <w:pStyle w:val="NoSpacing"/>
              <w:rPr>
                <w:rFonts w:ascii="Arial" w:hAnsi="Arial" w:cs="Arial"/>
              </w:rPr>
            </w:pPr>
          </w:p>
          <w:p w:rsidR="00683375" w:rsidRDefault="006E1C8B" w:rsidP="00A85E72">
            <w:pPr>
              <w:pStyle w:val="NoSpacing"/>
              <w:rPr>
                <w:rFonts w:ascii="Arial" w:hAnsi="Arial" w:cs="Arial"/>
              </w:rPr>
            </w:pPr>
            <w:r>
              <w:rPr>
                <w:rFonts w:ascii="Arial" w:hAnsi="Arial" w:cs="Arial"/>
              </w:rPr>
              <w:t>12.00</w:t>
            </w:r>
          </w:p>
          <w:p w:rsidR="00683375" w:rsidRDefault="00683375" w:rsidP="00A85E72">
            <w:pPr>
              <w:pStyle w:val="NoSpacing"/>
              <w:rPr>
                <w:rFonts w:ascii="Arial" w:hAnsi="Arial" w:cs="Arial"/>
              </w:rPr>
            </w:pPr>
          </w:p>
        </w:tc>
        <w:tc>
          <w:tcPr>
            <w:tcW w:w="8141" w:type="dxa"/>
          </w:tcPr>
          <w:p w:rsidR="00683375" w:rsidRDefault="00683375" w:rsidP="00A85E72">
            <w:pPr>
              <w:pStyle w:val="NoSpacing"/>
              <w:rPr>
                <w:rFonts w:ascii="Arial" w:hAnsi="Arial" w:cs="Arial"/>
              </w:rPr>
            </w:pPr>
          </w:p>
          <w:p w:rsidR="00683375" w:rsidRPr="00B72659" w:rsidRDefault="00683375" w:rsidP="00683375">
            <w:pPr>
              <w:pStyle w:val="PlainText"/>
              <w:rPr>
                <w:rFonts w:ascii="Arial" w:hAnsi="Arial" w:cs="Arial"/>
                <w:b/>
                <w:szCs w:val="22"/>
              </w:rPr>
            </w:pPr>
            <w:r w:rsidRPr="00B72659">
              <w:rPr>
                <w:rFonts w:ascii="Arial" w:hAnsi="Arial" w:cs="Arial"/>
                <w:b/>
                <w:szCs w:val="22"/>
              </w:rPr>
              <w:t xml:space="preserve">Alistair Townsend </w:t>
            </w:r>
          </w:p>
          <w:p w:rsidR="00683375" w:rsidRPr="00B72659" w:rsidRDefault="00683375" w:rsidP="00683375">
            <w:pPr>
              <w:pStyle w:val="PlainText"/>
              <w:rPr>
                <w:rFonts w:ascii="Arial" w:hAnsi="Arial" w:cs="Arial"/>
                <w:b/>
                <w:szCs w:val="22"/>
              </w:rPr>
            </w:pPr>
            <w:r w:rsidRPr="00B72659">
              <w:rPr>
                <w:rFonts w:ascii="Arial" w:hAnsi="Arial" w:cs="Arial"/>
                <w:b/>
                <w:szCs w:val="22"/>
              </w:rPr>
              <w:t>Revenues &amp; Benefits Service Delivery Manager,  Milton Keynes Council</w:t>
            </w:r>
          </w:p>
          <w:p w:rsidR="00683375" w:rsidRPr="00B72659" w:rsidRDefault="00683375" w:rsidP="00683375">
            <w:pPr>
              <w:pStyle w:val="NoSpacing"/>
              <w:rPr>
                <w:rFonts w:ascii="Arial" w:hAnsi="Arial" w:cs="Arial"/>
                <w:b/>
              </w:rPr>
            </w:pPr>
          </w:p>
          <w:p w:rsidR="00683375" w:rsidRPr="00683375" w:rsidRDefault="00683375" w:rsidP="00683375">
            <w:pPr>
              <w:pStyle w:val="NoSpacing"/>
              <w:rPr>
                <w:rFonts w:ascii="Arial" w:hAnsi="Arial" w:cs="Arial"/>
              </w:rPr>
            </w:pPr>
            <w:r>
              <w:rPr>
                <w:rFonts w:ascii="Arial" w:hAnsi="Arial" w:cs="Arial"/>
              </w:rPr>
              <w:t xml:space="preserve">Mandatory and Discretionary Relief – time to review? </w:t>
            </w:r>
          </w:p>
          <w:p w:rsidR="00683375" w:rsidRDefault="00683375" w:rsidP="00A85E72">
            <w:pPr>
              <w:pStyle w:val="NoSpacing"/>
              <w:rPr>
                <w:rFonts w:ascii="Arial" w:hAnsi="Arial" w:cs="Arial"/>
              </w:rPr>
            </w:pPr>
          </w:p>
        </w:tc>
      </w:tr>
      <w:tr w:rsidR="004E63AE" w:rsidRPr="00B72659" w:rsidTr="00A85E72">
        <w:tc>
          <w:tcPr>
            <w:tcW w:w="1101" w:type="dxa"/>
          </w:tcPr>
          <w:p w:rsidR="008A161E" w:rsidRDefault="008A161E" w:rsidP="00A85E72">
            <w:pPr>
              <w:pStyle w:val="NoSpacing"/>
              <w:rPr>
                <w:rFonts w:ascii="Arial" w:hAnsi="Arial" w:cs="Arial"/>
              </w:rPr>
            </w:pPr>
          </w:p>
          <w:p w:rsidR="004E63AE" w:rsidRDefault="006E1C8B" w:rsidP="00A85E72">
            <w:pPr>
              <w:pStyle w:val="NoSpacing"/>
              <w:rPr>
                <w:rFonts w:ascii="Arial" w:hAnsi="Arial" w:cs="Arial"/>
              </w:rPr>
            </w:pPr>
            <w:r>
              <w:rPr>
                <w:rFonts w:ascii="Arial" w:hAnsi="Arial" w:cs="Arial"/>
              </w:rPr>
              <w:t>12:45</w:t>
            </w:r>
          </w:p>
          <w:p w:rsidR="00683375" w:rsidRDefault="00683375" w:rsidP="00A85E72">
            <w:pPr>
              <w:pStyle w:val="NoSpacing"/>
              <w:rPr>
                <w:rFonts w:ascii="Arial" w:hAnsi="Arial" w:cs="Arial"/>
              </w:rPr>
            </w:pPr>
          </w:p>
          <w:p w:rsidR="00683375" w:rsidRPr="00B72659" w:rsidRDefault="00683375" w:rsidP="00A85E72">
            <w:pPr>
              <w:pStyle w:val="NoSpacing"/>
              <w:rPr>
                <w:rFonts w:ascii="Arial" w:hAnsi="Arial" w:cs="Arial"/>
              </w:rPr>
            </w:pPr>
          </w:p>
        </w:tc>
        <w:tc>
          <w:tcPr>
            <w:tcW w:w="8141" w:type="dxa"/>
          </w:tcPr>
          <w:p w:rsidR="004E63AE" w:rsidRDefault="004E63AE" w:rsidP="00A85E72">
            <w:pPr>
              <w:pStyle w:val="PlainText"/>
              <w:rPr>
                <w:rFonts w:ascii="Arial" w:hAnsi="Arial" w:cs="Arial"/>
                <w:b/>
                <w:szCs w:val="22"/>
              </w:rPr>
            </w:pPr>
          </w:p>
          <w:p w:rsidR="00683375" w:rsidRPr="00683375" w:rsidRDefault="00683375" w:rsidP="00A85E72">
            <w:pPr>
              <w:pStyle w:val="PlainText"/>
              <w:rPr>
                <w:rFonts w:ascii="Arial" w:hAnsi="Arial" w:cs="Arial"/>
                <w:szCs w:val="22"/>
              </w:rPr>
            </w:pPr>
            <w:r w:rsidRPr="00683375">
              <w:rPr>
                <w:rFonts w:ascii="Arial" w:hAnsi="Arial" w:cs="Arial"/>
                <w:szCs w:val="22"/>
              </w:rPr>
              <w:t xml:space="preserve">Lunch </w:t>
            </w:r>
          </w:p>
          <w:p w:rsidR="00683375" w:rsidRPr="00B72659" w:rsidRDefault="00683375" w:rsidP="00A85E72">
            <w:pPr>
              <w:pStyle w:val="PlainText"/>
              <w:rPr>
                <w:rFonts w:ascii="Arial" w:hAnsi="Arial" w:cs="Arial"/>
                <w:b/>
                <w:szCs w:val="22"/>
              </w:rPr>
            </w:pPr>
          </w:p>
          <w:p w:rsidR="00683375" w:rsidRPr="00B72659" w:rsidRDefault="00683375" w:rsidP="00683375">
            <w:pPr>
              <w:pStyle w:val="NoSpacing"/>
              <w:rPr>
                <w:rFonts w:ascii="Arial" w:hAnsi="Arial" w:cs="Arial"/>
                <w:b/>
              </w:rPr>
            </w:pPr>
          </w:p>
        </w:tc>
      </w:tr>
      <w:tr w:rsidR="004E63AE" w:rsidRPr="00B72659" w:rsidTr="00A85E72">
        <w:tc>
          <w:tcPr>
            <w:tcW w:w="1101" w:type="dxa"/>
          </w:tcPr>
          <w:p w:rsidR="00683375" w:rsidRDefault="00683375" w:rsidP="00A85E72">
            <w:pPr>
              <w:pStyle w:val="NoSpacing"/>
              <w:rPr>
                <w:rFonts w:ascii="Arial" w:hAnsi="Arial" w:cs="Arial"/>
              </w:rPr>
            </w:pPr>
          </w:p>
          <w:p w:rsidR="004E63AE" w:rsidRPr="00B72659" w:rsidRDefault="006E1C8B" w:rsidP="00A85E72">
            <w:pPr>
              <w:pStyle w:val="NoSpacing"/>
              <w:rPr>
                <w:rFonts w:ascii="Arial" w:hAnsi="Arial" w:cs="Arial"/>
              </w:rPr>
            </w:pPr>
            <w:r>
              <w:rPr>
                <w:rFonts w:ascii="Arial" w:hAnsi="Arial" w:cs="Arial"/>
              </w:rPr>
              <w:t>13:30</w:t>
            </w:r>
          </w:p>
        </w:tc>
        <w:tc>
          <w:tcPr>
            <w:tcW w:w="8141" w:type="dxa"/>
          </w:tcPr>
          <w:p w:rsidR="00683375" w:rsidRDefault="00683375" w:rsidP="00683375">
            <w:pPr>
              <w:pStyle w:val="PlainText"/>
              <w:rPr>
                <w:rFonts w:ascii="Arial" w:hAnsi="Arial" w:cs="Arial"/>
                <w:b/>
                <w:szCs w:val="22"/>
              </w:rPr>
            </w:pPr>
          </w:p>
          <w:p w:rsidR="00E72BD5" w:rsidRPr="00B72659" w:rsidRDefault="00E72BD5" w:rsidP="00E72BD5">
            <w:pPr>
              <w:pStyle w:val="NoSpacing"/>
              <w:rPr>
                <w:rFonts w:ascii="Arial" w:hAnsi="Arial" w:cs="Arial"/>
                <w:b/>
              </w:rPr>
            </w:pPr>
            <w:r w:rsidRPr="00B72659">
              <w:rPr>
                <w:rFonts w:ascii="Arial" w:hAnsi="Arial" w:cs="Arial"/>
                <w:b/>
              </w:rPr>
              <w:t xml:space="preserve">Andrew Hetherton </w:t>
            </w:r>
          </w:p>
          <w:p w:rsidR="00E72BD5" w:rsidRDefault="00E72BD5" w:rsidP="00E72BD5">
            <w:pPr>
              <w:pStyle w:val="NoSpacing"/>
              <w:rPr>
                <w:rFonts w:ascii="Arial" w:hAnsi="Arial" w:cs="Arial"/>
                <w:b/>
              </w:rPr>
            </w:pPr>
            <w:r w:rsidRPr="00B72659">
              <w:rPr>
                <w:rFonts w:ascii="Arial" w:hAnsi="Arial" w:cs="Arial"/>
                <w:b/>
              </w:rPr>
              <w:t>Director of Business Rates, GL Hearn</w:t>
            </w:r>
          </w:p>
          <w:p w:rsidR="00E72BD5" w:rsidRDefault="00E72BD5" w:rsidP="00E72BD5">
            <w:pPr>
              <w:pStyle w:val="NoSpacing"/>
              <w:rPr>
                <w:rFonts w:ascii="Arial" w:hAnsi="Arial" w:cs="Arial"/>
                <w:b/>
              </w:rPr>
            </w:pPr>
          </w:p>
          <w:p w:rsidR="00E72BD5" w:rsidRDefault="00E72BD5" w:rsidP="00E72BD5">
            <w:pPr>
              <w:pStyle w:val="NoSpacing"/>
              <w:rPr>
                <w:rFonts w:ascii="Arial" w:hAnsi="Arial" w:cs="Arial"/>
              </w:rPr>
            </w:pPr>
            <w:r w:rsidRPr="00683375">
              <w:rPr>
                <w:rFonts w:ascii="Arial" w:hAnsi="Arial" w:cs="Arial"/>
              </w:rPr>
              <w:t>Business Rates</w:t>
            </w:r>
            <w:r>
              <w:rPr>
                <w:rFonts w:ascii="Arial" w:hAnsi="Arial" w:cs="Arial"/>
              </w:rPr>
              <w:t xml:space="preserve"> Update </w:t>
            </w:r>
          </w:p>
          <w:p w:rsidR="004E63AE" w:rsidRPr="00B72659" w:rsidRDefault="004E63AE" w:rsidP="00A85E72">
            <w:pPr>
              <w:pStyle w:val="NoSpacing"/>
              <w:rPr>
                <w:rFonts w:ascii="Arial" w:hAnsi="Arial" w:cs="Arial"/>
              </w:rPr>
            </w:pPr>
          </w:p>
        </w:tc>
      </w:tr>
      <w:tr w:rsidR="00511054" w:rsidRPr="00B72659" w:rsidTr="00A85E72">
        <w:tc>
          <w:tcPr>
            <w:tcW w:w="1101" w:type="dxa"/>
          </w:tcPr>
          <w:p w:rsidR="00511054" w:rsidRDefault="00511054" w:rsidP="00A85E72">
            <w:pPr>
              <w:pStyle w:val="NoSpacing"/>
              <w:rPr>
                <w:rFonts w:ascii="Arial" w:hAnsi="Arial" w:cs="Arial"/>
              </w:rPr>
            </w:pPr>
          </w:p>
          <w:p w:rsidR="00511054" w:rsidRDefault="00511054" w:rsidP="00A85E72">
            <w:pPr>
              <w:pStyle w:val="NoSpacing"/>
              <w:rPr>
                <w:rFonts w:ascii="Arial" w:hAnsi="Arial" w:cs="Arial"/>
              </w:rPr>
            </w:pPr>
            <w:r>
              <w:rPr>
                <w:rFonts w:ascii="Arial" w:hAnsi="Arial" w:cs="Arial"/>
              </w:rPr>
              <w:t>14.15</w:t>
            </w:r>
          </w:p>
          <w:p w:rsidR="00511054" w:rsidRDefault="00511054" w:rsidP="00A85E72">
            <w:pPr>
              <w:pStyle w:val="NoSpacing"/>
              <w:rPr>
                <w:rFonts w:ascii="Arial" w:hAnsi="Arial" w:cs="Arial"/>
              </w:rPr>
            </w:pPr>
          </w:p>
          <w:p w:rsidR="00511054" w:rsidRDefault="00511054" w:rsidP="00A85E72">
            <w:pPr>
              <w:pStyle w:val="NoSpacing"/>
              <w:rPr>
                <w:rFonts w:ascii="Arial" w:hAnsi="Arial" w:cs="Arial"/>
              </w:rPr>
            </w:pPr>
          </w:p>
        </w:tc>
        <w:tc>
          <w:tcPr>
            <w:tcW w:w="8141" w:type="dxa"/>
          </w:tcPr>
          <w:p w:rsidR="00511054" w:rsidRPr="00511054" w:rsidRDefault="00511054" w:rsidP="00683375">
            <w:pPr>
              <w:pStyle w:val="PlainText"/>
              <w:rPr>
                <w:rFonts w:ascii="Arial" w:hAnsi="Arial" w:cs="Arial"/>
                <w:szCs w:val="22"/>
              </w:rPr>
            </w:pPr>
          </w:p>
          <w:p w:rsidR="00511054" w:rsidRDefault="00511054" w:rsidP="00683375">
            <w:pPr>
              <w:pStyle w:val="PlainText"/>
              <w:rPr>
                <w:rFonts w:ascii="Arial" w:hAnsi="Arial" w:cs="Arial"/>
                <w:b/>
                <w:szCs w:val="22"/>
              </w:rPr>
            </w:pPr>
            <w:r w:rsidRPr="00511054">
              <w:rPr>
                <w:rFonts w:ascii="Arial" w:hAnsi="Arial" w:cs="Arial"/>
                <w:szCs w:val="22"/>
              </w:rPr>
              <w:t>Coffee Break</w:t>
            </w:r>
          </w:p>
        </w:tc>
      </w:tr>
      <w:tr w:rsidR="004E63AE" w:rsidRPr="00B72659" w:rsidTr="00A85E72">
        <w:tc>
          <w:tcPr>
            <w:tcW w:w="1101" w:type="dxa"/>
          </w:tcPr>
          <w:p w:rsidR="008A161E" w:rsidRDefault="008A161E" w:rsidP="00A85E72">
            <w:pPr>
              <w:pStyle w:val="NoSpacing"/>
              <w:rPr>
                <w:rFonts w:ascii="Arial" w:hAnsi="Arial" w:cs="Arial"/>
              </w:rPr>
            </w:pPr>
          </w:p>
          <w:p w:rsidR="004E63AE" w:rsidRPr="00B72659" w:rsidRDefault="00511054" w:rsidP="00A85E72">
            <w:pPr>
              <w:pStyle w:val="NoSpacing"/>
              <w:rPr>
                <w:rFonts w:ascii="Arial" w:hAnsi="Arial" w:cs="Arial"/>
              </w:rPr>
            </w:pPr>
            <w:r>
              <w:rPr>
                <w:rFonts w:ascii="Arial" w:hAnsi="Arial" w:cs="Arial"/>
              </w:rPr>
              <w:t>14.30</w:t>
            </w:r>
          </w:p>
        </w:tc>
        <w:tc>
          <w:tcPr>
            <w:tcW w:w="8141" w:type="dxa"/>
          </w:tcPr>
          <w:p w:rsidR="004E63AE" w:rsidRPr="00B72659" w:rsidRDefault="004E63AE" w:rsidP="00A85E72">
            <w:pPr>
              <w:pStyle w:val="NoSpacing"/>
              <w:rPr>
                <w:rFonts w:ascii="Arial" w:hAnsi="Arial" w:cs="Arial"/>
                <w:b/>
              </w:rPr>
            </w:pPr>
          </w:p>
          <w:p w:rsidR="00DB7E3C" w:rsidRPr="00E72BD5" w:rsidRDefault="007B1D34" w:rsidP="00E72BD5">
            <w:pPr>
              <w:pStyle w:val="NoSpacing"/>
              <w:rPr>
                <w:rFonts w:ascii="Arial" w:hAnsi="Arial" w:cs="Arial"/>
                <w:b/>
              </w:rPr>
            </w:pPr>
            <w:r>
              <w:rPr>
                <w:rFonts w:ascii="Arial" w:hAnsi="Arial" w:cs="Arial"/>
                <w:b/>
              </w:rPr>
              <w:t>Kevin Mc</w:t>
            </w:r>
            <w:r w:rsidR="00E72BD5" w:rsidRPr="00E72BD5">
              <w:rPr>
                <w:rFonts w:ascii="Arial" w:hAnsi="Arial" w:cs="Arial"/>
                <w:b/>
              </w:rPr>
              <w:t>Cart</w:t>
            </w:r>
            <w:r>
              <w:rPr>
                <w:rFonts w:ascii="Arial" w:hAnsi="Arial" w:cs="Arial"/>
                <w:b/>
              </w:rPr>
              <w:t>h</w:t>
            </w:r>
            <w:r w:rsidR="00E72BD5" w:rsidRPr="00E72BD5">
              <w:rPr>
                <w:rFonts w:ascii="Arial" w:hAnsi="Arial" w:cs="Arial"/>
                <w:b/>
              </w:rPr>
              <w:t>y</w:t>
            </w:r>
          </w:p>
          <w:p w:rsidR="00E72BD5" w:rsidRPr="00E72BD5" w:rsidRDefault="007B1D34" w:rsidP="00E72BD5">
            <w:pPr>
              <w:pStyle w:val="NoSpacing"/>
              <w:rPr>
                <w:rFonts w:ascii="Arial" w:hAnsi="Arial" w:cs="Arial"/>
                <w:b/>
              </w:rPr>
            </w:pPr>
            <w:r>
              <w:rPr>
                <w:rFonts w:ascii="Arial" w:hAnsi="Arial" w:cs="Arial"/>
                <w:b/>
              </w:rPr>
              <w:t xml:space="preserve">Managing &amp; Operations Director, </w:t>
            </w:r>
            <w:r w:rsidR="00E72BD5" w:rsidRPr="00E72BD5">
              <w:rPr>
                <w:rFonts w:ascii="Arial" w:hAnsi="Arial" w:cs="Arial"/>
                <w:b/>
              </w:rPr>
              <w:t xml:space="preserve">Newlyn Plc </w:t>
            </w:r>
          </w:p>
          <w:p w:rsidR="00E72BD5" w:rsidRPr="007B1D34" w:rsidRDefault="00E72BD5" w:rsidP="00E72BD5">
            <w:pPr>
              <w:pStyle w:val="NoSpacing"/>
              <w:rPr>
                <w:rFonts w:ascii="Arial" w:hAnsi="Arial" w:cs="Arial"/>
              </w:rPr>
            </w:pPr>
          </w:p>
          <w:p w:rsidR="007B1D34" w:rsidRPr="007B1D34" w:rsidRDefault="007B1D34" w:rsidP="00E72BD5">
            <w:pPr>
              <w:pStyle w:val="NoSpacing"/>
              <w:rPr>
                <w:rFonts w:ascii="Arial" w:hAnsi="Arial" w:cs="Arial"/>
              </w:rPr>
            </w:pPr>
            <w:r w:rsidRPr="007B1D34">
              <w:rPr>
                <w:rFonts w:ascii="Arial" w:hAnsi="Arial" w:cs="Arial"/>
              </w:rPr>
              <w:t xml:space="preserve">Latest developments in Business Rates enforcement and recovering debt from </w:t>
            </w:r>
            <w:r>
              <w:rPr>
                <w:rFonts w:ascii="Arial" w:hAnsi="Arial" w:cs="Arial"/>
              </w:rPr>
              <w:t>problem ratepayers.</w:t>
            </w:r>
          </w:p>
          <w:p w:rsidR="00E72BD5" w:rsidRPr="00A010BA" w:rsidRDefault="00E72BD5" w:rsidP="00E72BD5">
            <w:pPr>
              <w:pStyle w:val="NoSpacing"/>
            </w:pPr>
          </w:p>
        </w:tc>
      </w:tr>
      <w:tr w:rsidR="004E63AE" w:rsidRPr="00B72659" w:rsidTr="00A85E72">
        <w:tc>
          <w:tcPr>
            <w:tcW w:w="1101" w:type="dxa"/>
          </w:tcPr>
          <w:p w:rsidR="00DB7E3C" w:rsidRDefault="00DB7E3C" w:rsidP="00A85E72">
            <w:pPr>
              <w:pStyle w:val="NoSpacing"/>
              <w:rPr>
                <w:rFonts w:ascii="Arial" w:hAnsi="Arial" w:cs="Arial"/>
              </w:rPr>
            </w:pPr>
          </w:p>
          <w:p w:rsidR="004E63AE" w:rsidRPr="00B72659" w:rsidRDefault="00511054" w:rsidP="00A85E72">
            <w:pPr>
              <w:pStyle w:val="NoSpacing"/>
              <w:rPr>
                <w:rFonts w:ascii="Arial" w:hAnsi="Arial" w:cs="Arial"/>
              </w:rPr>
            </w:pPr>
            <w:r>
              <w:rPr>
                <w:rFonts w:ascii="Arial" w:hAnsi="Arial" w:cs="Arial"/>
              </w:rPr>
              <w:t>15.15</w:t>
            </w:r>
          </w:p>
        </w:tc>
        <w:tc>
          <w:tcPr>
            <w:tcW w:w="8141" w:type="dxa"/>
          </w:tcPr>
          <w:p w:rsidR="00DB7E3C" w:rsidRDefault="00DB7E3C" w:rsidP="00A85E72">
            <w:pPr>
              <w:pStyle w:val="NoSpacing"/>
              <w:rPr>
                <w:rFonts w:ascii="Arial" w:hAnsi="Arial" w:cs="Arial"/>
                <w:b/>
              </w:rPr>
            </w:pPr>
          </w:p>
          <w:p w:rsidR="004E63AE" w:rsidRPr="003B3216" w:rsidRDefault="004E63AE" w:rsidP="00A85E72">
            <w:pPr>
              <w:pStyle w:val="NoSpacing"/>
              <w:rPr>
                <w:rFonts w:ascii="Arial" w:hAnsi="Arial" w:cs="Arial"/>
                <w:b/>
              </w:rPr>
            </w:pPr>
            <w:r w:rsidRPr="003B3216">
              <w:rPr>
                <w:rFonts w:ascii="Arial" w:hAnsi="Arial" w:cs="Arial"/>
                <w:b/>
              </w:rPr>
              <w:t>Further questions and open discussion</w:t>
            </w:r>
          </w:p>
          <w:p w:rsidR="004E63AE" w:rsidRPr="003B3216" w:rsidRDefault="004E63AE" w:rsidP="00A85E72">
            <w:pPr>
              <w:pStyle w:val="NoSpacing"/>
              <w:rPr>
                <w:rFonts w:ascii="Arial" w:hAnsi="Arial" w:cs="Arial"/>
                <w:b/>
              </w:rPr>
            </w:pPr>
          </w:p>
          <w:p w:rsidR="004E63AE" w:rsidRPr="003B3216" w:rsidRDefault="004E63AE" w:rsidP="00A85E72">
            <w:pPr>
              <w:pStyle w:val="NoSpacing"/>
              <w:rPr>
                <w:rFonts w:ascii="Arial" w:hAnsi="Arial" w:cs="Arial"/>
                <w:b/>
              </w:rPr>
            </w:pPr>
            <w:r w:rsidRPr="003B3216">
              <w:rPr>
                <w:rFonts w:ascii="Arial" w:hAnsi="Arial" w:cs="Arial"/>
                <w:b/>
              </w:rPr>
              <w:t>Opportunity to ask any furt</w:t>
            </w:r>
            <w:r w:rsidR="00DB7E3C">
              <w:rPr>
                <w:rFonts w:ascii="Arial" w:hAnsi="Arial" w:cs="Arial"/>
                <w:b/>
              </w:rPr>
              <w:t>her questions to any of the five</w:t>
            </w:r>
            <w:r w:rsidRPr="003B3216">
              <w:rPr>
                <w:rFonts w:ascii="Arial" w:hAnsi="Arial" w:cs="Arial"/>
                <w:b/>
              </w:rPr>
              <w:t xml:space="preserve"> speakers. </w:t>
            </w:r>
          </w:p>
          <w:p w:rsidR="004E63AE" w:rsidRPr="00B72659" w:rsidRDefault="004E63AE" w:rsidP="00A85E72">
            <w:pPr>
              <w:pStyle w:val="NoSpacing"/>
              <w:rPr>
                <w:rFonts w:ascii="Arial" w:hAnsi="Arial" w:cs="Arial"/>
              </w:rPr>
            </w:pPr>
          </w:p>
        </w:tc>
      </w:tr>
      <w:tr w:rsidR="004E63AE" w:rsidRPr="00B72659" w:rsidTr="00A85E72">
        <w:tc>
          <w:tcPr>
            <w:tcW w:w="1101" w:type="dxa"/>
          </w:tcPr>
          <w:p w:rsidR="007B1D34" w:rsidRDefault="007B1D34" w:rsidP="00A85E72">
            <w:pPr>
              <w:pStyle w:val="NoSpacing"/>
              <w:rPr>
                <w:rFonts w:ascii="Arial" w:hAnsi="Arial" w:cs="Arial"/>
              </w:rPr>
            </w:pPr>
          </w:p>
          <w:p w:rsidR="004E63AE" w:rsidRPr="00B72659" w:rsidRDefault="00511054" w:rsidP="00A85E72">
            <w:pPr>
              <w:pStyle w:val="NoSpacing"/>
              <w:rPr>
                <w:rFonts w:ascii="Arial" w:hAnsi="Arial" w:cs="Arial"/>
              </w:rPr>
            </w:pPr>
            <w:r>
              <w:rPr>
                <w:rFonts w:ascii="Arial" w:hAnsi="Arial" w:cs="Arial"/>
              </w:rPr>
              <w:t>15.30</w:t>
            </w:r>
          </w:p>
        </w:tc>
        <w:tc>
          <w:tcPr>
            <w:tcW w:w="8141" w:type="dxa"/>
          </w:tcPr>
          <w:p w:rsidR="007B1D34" w:rsidRDefault="007B1D34" w:rsidP="00A85E72">
            <w:pPr>
              <w:pStyle w:val="NoSpacing"/>
              <w:rPr>
                <w:rFonts w:ascii="Arial" w:hAnsi="Arial" w:cs="Arial"/>
              </w:rPr>
            </w:pPr>
          </w:p>
          <w:p w:rsidR="004E63AE" w:rsidRPr="00B72659" w:rsidRDefault="003B3216" w:rsidP="00A85E72">
            <w:pPr>
              <w:pStyle w:val="NoSpacing"/>
              <w:rPr>
                <w:rFonts w:ascii="Arial" w:hAnsi="Arial" w:cs="Arial"/>
              </w:rPr>
            </w:pPr>
            <w:r>
              <w:rPr>
                <w:rFonts w:ascii="Arial" w:hAnsi="Arial" w:cs="Arial"/>
              </w:rPr>
              <w:t>Close of</w:t>
            </w:r>
            <w:r w:rsidR="004E63AE" w:rsidRPr="00B72659">
              <w:rPr>
                <w:rFonts w:ascii="Arial" w:hAnsi="Arial" w:cs="Arial"/>
              </w:rPr>
              <w:t xml:space="preserve"> Forum </w:t>
            </w:r>
          </w:p>
          <w:p w:rsidR="004E63AE" w:rsidRPr="00B72659" w:rsidRDefault="004E63AE" w:rsidP="00A85E72">
            <w:pPr>
              <w:pStyle w:val="NoSpacing"/>
              <w:rPr>
                <w:rFonts w:ascii="Arial" w:hAnsi="Arial" w:cs="Arial"/>
              </w:rPr>
            </w:pPr>
          </w:p>
        </w:tc>
      </w:tr>
      <w:tr w:rsidR="00943F7E" w:rsidRPr="00B72659" w:rsidTr="00A85E72">
        <w:tc>
          <w:tcPr>
            <w:tcW w:w="1101" w:type="dxa"/>
          </w:tcPr>
          <w:p w:rsidR="00943F7E" w:rsidRDefault="00943F7E" w:rsidP="00A85E72">
            <w:pPr>
              <w:pStyle w:val="NoSpacing"/>
              <w:rPr>
                <w:rFonts w:ascii="Arial" w:hAnsi="Arial" w:cs="Arial"/>
              </w:rPr>
            </w:pPr>
          </w:p>
          <w:p w:rsidR="00943F7E" w:rsidRDefault="00943F7E" w:rsidP="00A85E72">
            <w:pPr>
              <w:pStyle w:val="NoSpacing"/>
              <w:rPr>
                <w:rFonts w:ascii="Arial" w:hAnsi="Arial" w:cs="Arial"/>
              </w:rPr>
            </w:pPr>
            <w:r>
              <w:rPr>
                <w:rFonts w:ascii="Arial" w:hAnsi="Arial" w:cs="Arial"/>
              </w:rPr>
              <w:t>15.45</w:t>
            </w:r>
          </w:p>
          <w:p w:rsidR="00943F7E" w:rsidRDefault="00943F7E" w:rsidP="00A85E72">
            <w:pPr>
              <w:pStyle w:val="NoSpacing"/>
              <w:rPr>
                <w:rFonts w:ascii="Arial" w:hAnsi="Arial" w:cs="Arial"/>
              </w:rPr>
            </w:pPr>
          </w:p>
          <w:p w:rsidR="00943F7E" w:rsidRDefault="00943F7E" w:rsidP="00A85E72">
            <w:pPr>
              <w:pStyle w:val="NoSpacing"/>
              <w:rPr>
                <w:rFonts w:ascii="Arial" w:hAnsi="Arial" w:cs="Arial"/>
              </w:rPr>
            </w:pPr>
          </w:p>
        </w:tc>
        <w:tc>
          <w:tcPr>
            <w:tcW w:w="8141" w:type="dxa"/>
          </w:tcPr>
          <w:p w:rsidR="00943F7E" w:rsidRDefault="00943F7E" w:rsidP="00A85E72">
            <w:pPr>
              <w:pStyle w:val="NoSpacing"/>
              <w:rPr>
                <w:rFonts w:ascii="Arial" w:hAnsi="Arial" w:cs="Arial"/>
              </w:rPr>
            </w:pPr>
          </w:p>
          <w:p w:rsidR="00943F7E" w:rsidRDefault="00943F7E" w:rsidP="00A85E72">
            <w:pPr>
              <w:pStyle w:val="NoSpacing"/>
              <w:rPr>
                <w:rFonts w:ascii="Arial" w:hAnsi="Arial" w:cs="Arial"/>
              </w:rPr>
            </w:pPr>
            <w:r>
              <w:rPr>
                <w:rFonts w:ascii="Arial" w:hAnsi="Arial" w:cs="Arial"/>
              </w:rPr>
              <w:t xml:space="preserve">Thames Valley Association AGM </w:t>
            </w:r>
          </w:p>
        </w:tc>
      </w:tr>
    </w:tbl>
    <w:p w:rsidR="004E63AE" w:rsidRPr="00B72659" w:rsidRDefault="004E63AE" w:rsidP="00963377">
      <w:pPr>
        <w:spacing w:after="0" w:line="240" w:lineRule="auto"/>
        <w:rPr>
          <w:rFonts w:ascii="Arial" w:hAnsi="Arial" w:cs="Arial"/>
        </w:rPr>
      </w:pPr>
    </w:p>
    <w:p w:rsidR="006573F3" w:rsidRDefault="006573F3" w:rsidP="006573F3">
      <w:pPr>
        <w:pStyle w:val="NoSpacing"/>
        <w:rPr>
          <w:rFonts w:ascii="Arial" w:hAnsi="Arial" w:cs="Arial"/>
          <w:b/>
        </w:rPr>
      </w:pPr>
    </w:p>
    <w:p w:rsidR="006573F3" w:rsidRDefault="006573F3" w:rsidP="006573F3">
      <w:pPr>
        <w:pStyle w:val="NoSpacing"/>
        <w:rPr>
          <w:rFonts w:ascii="Arial" w:hAnsi="Arial" w:cs="Arial"/>
          <w:b/>
        </w:rPr>
      </w:pPr>
    </w:p>
    <w:p w:rsidR="003863B7" w:rsidRPr="003863B7" w:rsidRDefault="003863B7" w:rsidP="003863B7">
      <w:pPr>
        <w:rPr>
          <w:rFonts w:ascii="Arial" w:hAnsi="Arial" w:cs="Arial"/>
          <w:b/>
        </w:rPr>
      </w:pPr>
      <w:r>
        <w:rPr>
          <w:rFonts w:ascii="Arial" w:hAnsi="Arial" w:cs="Arial"/>
          <w:b/>
        </w:rPr>
        <w:t>David Magor</w:t>
      </w:r>
      <w:r w:rsidRPr="003863B7">
        <w:rPr>
          <w:rFonts w:ascii="Arial" w:hAnsi="Arial" w:cs="Arial"/>
          <w:b/>
        </w:rPr>
        <w:t xml:space="preserve"> OBE IRRV (Hons)</w:t>
      </w:r>
    </w:p>
    <w:p w:rsidR="003863B7" w:rsidRPr="003863B7" w:rsidRDefault="003863B7" w:rsidP="003863B7">
      <w:pPr>
        <w:rPr>
          <w:rFonts w:ascii="Arial" w:hAnsi="Arial" w:cs="Arial"/>
        </w:rPr>
      </w:pPr>
      <w:r w:rsidRPr="003863B7">
        <w:rPr>
          <w:rFonts w:ascii="Arial" w:hAnsi="Arial" w:cs="Arial"/>
        </w:rPr>
        <w:t>David is the Chief Executive of the Institute of Revenues, Rating and Valuation. He was formerly the Director of Housing and Revenues at Oxford City Council, David is a past President of the IRRV and became its CEO in 2001. He was awarded the OBE by the Queen in 1994 for his services to local government.</w:t>
      </w:r>
    </w:p>
    <w:p w:rsidR="003863B7" w:rsidRPr="003863B7" w:rsidRDefault="003863B7" w:rsidP="003863B7">
      <w:pPr>
        <w:rPr>
          <w:rFonts w:ascii="Arial" w:hAnsi="Arial" w:cs="Arial"/>
        </w:rPr>
      </w:pPr>
      <w:r w:rsidRPr="003863B7">
        <w:rPr>
          <w:rFonts w:ascii="Arial" w:hAnsi="Arial" w:cs="Arial"/>
        </w:rPr>
        <w:t xml:space="preserve">His knowledge of the theory and practice of Local Government Finance and Benefits is held in high regard and he has been a frequent advisor to Government departments such as the Department for Work and Pensions, Department for Communities and Local Government, and the Ministry of Justice. He also was an advisor to the Local Government Association. </w:t>
      </w:r>
    </w:p>
    <w:p w:rsidR="006573F3" w:rsidRDefault="003863B7" w:rsidP="0047269F">
      <w:pPr>
        <w:rPr>
          <w:rFonts w:ascii="Arial" w:hAnsi="Arial" w:cs="Arial"/>
        </w:rPr>
      </w:pPr>
      <w:r w:rsidRPr="003863B7">
        <w:rPr>
          <w:rFonts w:ascii="Arial" w:hAnsi="Arial" w:cs="Arial"/>
        </w:rPr>
        <w:t xml:space="preserve">He was a member of the OECD/World Bank training group advising transition countries and has been an advisor to the Northern Ireland Assembly. He has participated in numerous missions worldwide on local taxation, he recently returned from a successful visit to advise the Chinese Ministry of Finance on property tax. </w:t>
      </w:r>
    </w:p>
    <w:p w:rsidR="0047269F" w:rsidRDefault="0047269F" w:rsidP="0047269F">
      <w:pPr>
        <w:rPr>
          <w:rFonts w:ascii="Arial" w:eastAsia="Times New Roman" w:hAnsi="Arial" w:cs="Arial"/>
          <w:color w:val="000000"/>
          <w:lang w:eastAsia="en-GB"/>
        </w:rPr>
      </w:pPr>
    </w:p>
    <w:p w:rsidR="00943F7E" w:rsidRDefault="006573F3" w:rsidP="00943F7E">
      <w:pPr>
        <w:pStyle w:val="NoSpacing"/>
        <w:rPr>
          <w:rFonts w:ascii="Arial" w:hAnsi="Arial" w:cs="Arial"/>
          <w:b/>
        </w:rPr>
      </w:pPr>
      <w:r w:rsidRPr="006573F3">
        <w:rPr>
          <w:rFonts w:ascii="Arial" w:eastAsia="Times New Roman" w:hAnsi="Arial" w:cs="Arial"/>
          <w:b/>
          <w:color w:val="000000"/>
          <w:lang w:eastAsia="en-GB"/>
        </w:rPr>
        <w:t xml:space="preserve">Frank Wilson, West Oxfordshire District Council </w:t>
      </w:r>
      <w:r w:rsidR="00943F7E">
        <w:rPr>
          <w:rFonts w:ascii="Arial" w:eastAsia="Times New Roman" w:hAnsi="Arial" w:cs="Arial"/>
          <w:b/>
          <w:color w:val="000000"/>
          <w:lang w:eastAsia="en-GB"/>
        </w:rPr>
        <w:t>&amp;</w:t>
      </w:r>
      <w:r w:rsidR="00943F7E" w:rsidRPr="00943F7E">
        <w:rPr>
          <w:rFonts w:ascii="Arial" w:hAnsi="Arial" w:cs="Arial"/>
          <w:b/>
        </w:rPr>
        <w:t xml:space="preserve"> Cotswold District Council</w:t>
      </w:r>
    </w:p>
    <w:p w:rsidR="00943F7E" w:rsidRPr="00943F7E" w:rsidRDefault="00943F7E" w:rsidP="00943F7E">
      <w:pPr>
        <w:pStyle w:val="NoSpacing"/>
        <w:rPr>
          <w:rFonts w:ascii="Arial" w:hAnsi="Arial" w:cs="Arial"/>
          <w:b/>
        </w:rPr>
      </w:pPr>
    </w:p>
    <w:p w:rsidR="00943F7E" w:rsidRPr="00943F7E" w:rsidRDefault="00943F7E" w:rsidP="00943F7E">
      <w:pPr>
        <w:rPr>
          <w:rFonts w:ascii="Arial" w:hAnsi="Arial" w:cs="Arial"/>
        </w:rPr>
      </w:pPr>
      <w:r w:rsidRPr="00943F7E">
        <w:rPr>
          <w:rFonts w:ascii="Arial" w:hAnsi="Arial" w:cs="Arial"/>
        </w:rPr>
        <w:t xml:space="preserve">Originally from York and having previously worked for Selby District Council and Hambleton District Council in North Yorkshire, Frank has been in West Oxfordshire since 2006. Frank has been in a shared Director role with neighbouring Cotswold District Council since 2009 with responsibility for all </w:t>
      </w:r>
      <w:r w:rsidRPr="00943F7E">
        <w:rPr>
          <w:rFonts w:ascii="Arial" w:hAnsi="Arial" w:cs="Arial"/>
        </w:rPr>
        <w:lastRenderedPageBreak/>
        <w:t>Corporate Resources activities including Finance, Revs and Bens, ICT, Legal and Property and from 1 April becomes Head of Paid Service for both Councils as they extend their shared service adventure with other partners Cheltenham BC and Forest of Dean DC.</w:t>
      </w:r>
    </w:p>
    <w:p w:rsidR="00943F7E" w:rsidRPr="00943F7E" w:rsidRDefault="00943F7E" w:rsidP="00943F7E">
      <w:pPr>
        <w:rPr>
          <w:rFonts w:ascii="Arial" w:hAnsi="Arial" w:cs="Arial"/>
        </w:rPr>
      </w:pPr>
      <w:r w:rsidRPr="00943F7E">
        <w:rPr>
          <w:rFonts w:ascii="Arial" w:hAnsi="Arial" w:cs="Arial"/>
        </w:rPr>
        <w:t>He is an executive member of Society of District Council Treasurers and Honorary Treasurer of that body for the last two years (the Treasurer’s Treasurer!).</w:t>
      </w:r>
    </w:p>
    <w:p w:rsidR="00943F7E" w:rsidRPr="00943F7E" w:rsidRDefault="00943F7E" w:rsidP="00943F7E">
      <w:pPr>
        <w:rPr>
          <w:rFonts w:ascii="Arial" w:hAnsi="Arial" w:cs="Arial"/>
        </w:rPr>
      </w:pPr>
      <w:r w:rsidRPr="00943F7E">
        <w:rPr>
          <w:rFonts w:ascii="Arial" w:hAnsi="Arial" w:cs="Arial"/>
        </w:rPr>
        <w:t>Key specialisms include Strategic Finance; Property; Shared Services and Revenues (albeit a bit rusty)</w:t>
      </w:r>
    </w:p>
    <w:p w:rsidR="00B72659" w:rsidRDefault="00943F7E" w:rsidP="00943F7E">
      <w:pPr>
        <w:rPr>
          <w:rFonts w:ascii="Arial" w:eastAsia="Times New Roman" w:hAnsi="Arial" w:cs="Arial"/>
          <w:b/>
        </w:rPr>
      </w:pPr>
      <w:r w:rsidRPr="00943F7E">
        <w:rPr>
          <w:rFonts w:ascii="Arial" w:hAnsi="Arial" w:cs="Arial"/>
        </w:rPr>
        <w:t>West Oxfordshire established a business rates pool with Cherwell District Council and Oxfordshire County Council in April 2014 in what was entitled North Oxfordshire Business Rates Pool. Cotswold went into the Gloucestershire County Business rates pool the same year – a fully inclusive pool for the whole county.</w:t>
      </w:r>
    </w:p>
    <w:p w:rsidR="006573F3" w:rsidRPr="00B72659" w:rsidRDefault="006573F3" w:rsidP="00E03FC6">
      <w:pPr>
        <w:spacing w:before="120" w:after="120" w:line="240" w:lineRule="auto"/>
        <w:jc w:val="both"/>
        <w:rPr>
          <w:rFonts w:ascii="Arial" w:eastAsia="Times New Roman" w:hAnsi="Arial" w:cs="Arial"/>
        </w:rPr>
      </w:pPr>
    </w:p>
    <w:p w:rsidR="00B72659" w:rsidRPr="00B72659" w:rsidRDefault="00B72659" w:rsidP="00B72659">
      <w:pPr>
        <w:spacing w:before="120" w:after="120" w:line="240" w:lineRule="auto"/>
        <w:jc w:val="both"/>
        <w:rPr>
          <w:rFonts w:ascii="Arial" w:eastAsia="Times New Roman" w:hAnsi="Arial" w:cs="Arial"/>
          <w:b/>
          <w:sz w:val="16"/>
          <w:szCs w:val="16"/>
        </w:rPr>
      </w:pPr>
      <w:r w:rsidRPr="00B72659">
        <w:rPr>
          <w:rFonts w:ascii="Arial" w:eastAsia="Times New Roman" w:hAnsi="Arial" w:cs="Arial"/>
          <w:b/>
        </w:rPr>
        <w:t>Alistair Townsend, Milton Keynes Council</w:t>
      </w:r>
    </w:p>
    <w:p w:rsidR="00B72659" w:rsidRPr="00B72659" w:rsidRDefault="00B72659" w:rsidP="00B72659">
      <w:pPr>
        <w:spacing w:before="120" w:after="120" w:line="240" w:lineRule="auto"/>
        <w:jc w:val="both"/>
        <w:rPr>
          <w:rFonts w:ascii="Arial" w:eastAsia="Times New Roman" w:hAnsi="Arial" w:cs="Arial"/>
          <w:sz w:val="16"/>
          <w:szCs w:val="16"/>
        </w:rPr>
      </w:pPr>
    </w:p>
    <w:p w:rsidR="002A7E66" w:rsidRDefault="002A7E66" w:rsidP="002A7E66">
      <w:pPr>
        <w:pStyle w:val="PlainText"/>
        <w:rPr>
          <w:rFonts w:ascii="Arial" w:hAnsi="Arial" w:cs="Arial"/>
        </w:rPr>
      </w:pPr>
      <w:r w:rsidRPr="002A7E66">
        <w:rPr>
          <w:rFonts w:ascii="Arial" w:hAnsi="Arial" w:cs="Arial"/>
        </w:rPr>
        <w:t>Alistair has been an IRRV member for many years and he was elected onto the National Council in October 2013. He currently serves on the Law and Research Committee and is current Chair of the Local Taxation and Revenues Faculty Board. He is a regular contributor to "Insight" and Faculty publications and was until recently, an Institute examiner.</w:t>
      </w:r>
    </w:p>
    <w:p w:rsidR="002A7E66" w:rsidRPr="002A7E66" w:rsidRDefault="002A7E66" w:rsidP="002A7E66">
      <w:pPr>
        <w:pStyle w:val="PlainText"/>
        <w:rPr>
          <w:rFonts w:ascii="Arial" w:hAnsi="Arial" w:cs="Arial"/>
        </w:rPr>
      </w:pPr>
    </w:p>
    <w:p w:rsidR="002A7E66" w:rsidRDefault="002A7E66" w:rsidP="002A7E66">
      <w:pPr>
        <w:pStyle w:val="PlainText"/>
        <w:rPr>
          <w:rFonts w:ascii="Arial" w:hAnsi="Arial" w:cs="Arial"/>
        </w:rPr>
      </w:pPr>
      <w:r w:rsidRPr="002A7E66">
        <w:rPr>
          <w:rFonts w:ascii="Arial" w:hAnsi="Arial" w:cs="Arial"/>
        </w:rPr>
        <w:t>Alistair is employed by the Milton Keynes Council as the Revenues &amp; Benefits Service Delivery Manager. He heads a team of over 140 people delivering all aspects of the Council's Revenues &amp; Benefits Service, Local Welfare Provision Service and Corporate Debt team.</w:t>
      </w:r>
    </w:p>
    <w:p w:rsidR="002A7E66" w:rsidRPr="002A7E66" w:rsidRDefault="002A7E66" w:rsidP="002A7E66">
      <w:pPr>
        <w:pStyle w:val="PlainText"/>
        <w:rPr>
          <w:rFonts w:ascii="Arial" w:hAnsi="Arial" w:cs="Arial"/>
        </w:rPr>
      </w:pPr>
    </w:p>
    <w:p w:rsidR="006573F3" w:rsidRPr="009A1C10" w:rsidRDefault="002A7E66" w:rsidP="009A1C10">
      <w:pPr>
        <w:pStyle w:val="PlainText"/>
        <w:rPr>
          <w:rFonts w:ascii="Arial" w:hAnsi="Arial" w:cs="Arial"/>
        </w:rPr>
      </w:pPr>
      <w:r w:rsidRPr="002A7E66">
        <w:rPr>
          <w:rFonts w:ascii="Arial" w:hAnsi="Arial" w:cs="Arial"/>
        </w:rPr>
        <w:t>Alistair has played a large part in tackling known Business Rates avoidance schemes and has a wealth of knowledge and experience in this area.</w:t>
      </w:r>
    </w:p>
    <w:p w:rsidR="006573F3" w:rsidRPr="00B72659" w:rsidRDefault="006573F3" w:rsidP="006573F3">
      <w:pPr>
        <w:spacing w:before="100" w:beforeAutospacing="1" w:after="100" w:afterAutospacing="1" w:line="240" w:lineRule="auto"/>
        <w:jc w:val="both"/>
        <w:rPr>
          <w:rFonts w:ascii="Arial" w:eastAsia="Times New Roman" w:hAnsi="Arial" w:cs="Arial"/>
          <w:b/>
        </w:rPr>
      </w:pPr>
      <w:r w:rsidRPr="00B72659">
        <w:rPr>
          <w:rFonts w:ascii="Arial" w:eastAsia="Times New Roman" w:hAnsi="Arial" w:cs="Arial"/>
          <w:b/>
        </w:rPr>
        <w:t>Andrew Hetherton, GL Hearn:</w:t>
      </w:r>
    </w:p>
    <w:p w:rsidR="006573F3" w:rsidRPr="00B72659" w:rsidRDefault="006573F3" w:rsidP="006573F3">
      <w:pPr>
        <w:spacing w:before="100" w:beforeAutospacing="1" w:after="100" w:afterAutospacing="1" w:line="240" w:lineRule="auto"/>
        <w:rPr>
          <w:rFonts w:ascii="Arial" w:eastAsia="Times New Roman" w:hAnsi="Arial" w:cs="Arial"/>
          <w:color w:val="000000"/>
          <w:lang w:eastAsia="en-GB"/>
        </w:rPr>
      </w:pPr>
      <w:r w:rsidRPr="00B72659">
        <w:rPr>
          <w:rFonts w:ascii="Arial" w:eastAsia="Times New Roman" w:hAnsi="Arial" w:cs="Arial"/>
          <w:color w:val="000000"/>
          <w:lang w:eastAsia="en-GB"/>
        </w:rPr>
        <w:t xml:space="preserve">Andrew is Head of Business Rates and is responsible for advising clients in respect of rating matters. His current work encompasses all classes of rating; however, specific types within retail warehouses and retail shops included offices, warehouses and stores. </w:t>
      </w:r>
    </w:p>
    <w:p w:rsidR="006573F3" w:rsidRPr="00B72659" w:rsidRDefault="006573F3" w:rsidP="006573F3">
      <w:pPr>
        <w:spacing w:before="100" w:beforeAutospacing="1" w:after="100" w:afterAutospacing="1" w:line="240" w:lineRule="auto"/>
        <w:rPr>
          <w:rFonts w:ascii="Arial" w:eastAsia="Times New Roman" w:hAnsi="Arial" w:cs="Arial"/>
          <w:color w:val="000000"/>
          <w:lang w:eastAsia="en-GB"/>
        </w:rPr>
      </w:pPr>
      <w:r w:rsidRPr="00B72659">
        <w:rPr>
          <w:rFonts w:ascii="Arial" w:eastAsia="Times New Roman" w:hAnsi="Arial" w:cs="Arial"/>
          <w:color w:val="000000"/>
          <w:lang w:eastAsia="en-GB"/>
        </w:rPr>
        <w:t xml:space="preserve">He also co-ordinates and negotiates appeals. He has gained experience with the Valuation Officer previously dealing with settlements of Council Tax appeals and presentation of cases on behalf of the Listing Officer before the local Valuation Tribunal. </w:t>
      </w:r>
    </w:p>
    <w:p w:rsidR="00B72659" w:rsidRPr="00B72659" w:rsidRDefault="00B72659" w:rsidP="00B72659">
      <w:pPr>
        <w:rPr>
          <w:rFonts w:ascii="Arial" w:hAnsi="Arial" w:cs="Arial"/>
          <w:color w:val="000000"/>
          <w:spacing w:val="24"/>
          <w:lang w:val="en"/>
        </w:rPr>
      </w:pPr>
    </w:p>
    <w:p w:rsidR="007B1D34" w:rsidRPr="006573F3" w:rsidRDefault="007B1D34" w:rsidP="007B1D34">
      <w:pPr>
        <w:spacing w:before="100" w:beforeAutospacing="1" w:after="100" w:afterAutospacing="1" w:line="240" w:lineRule="auto"/>
        <w:jc w:val="both"/>
        <w:rPr>
          <w:rFonts w:ascii="Arial" w:eastAsia="Times New Roman" w:hAnsi="Arial" w:cs="Arial"/>
          <w:b/>
          <w:szCs w:val="24"/>
        </w:rPr>
      </w:pPr>
      <w:r w:rsidRPr="006573F3">
        <w:rPr>
          <w:rFonts w:ascii="Arial" w:eastAsia="Times New Roman" w:hAnsi="Arial" w:cs="Arial"/>
          <w:b/>
          <w:szCs w:val="24"/>
        </w:rPr>
        <w:t>Kevin McCarthy – Newlyn Plc</w:t>
      </w:r>
      <w:r w:rsidR="006573F3">
        <w:rPr>
          <w:rFonts w:ascii="Arial" w:eastAsia="Times New Roman" w:hAnsi="Arial" w:cs="Arial"/>
          <w:b/>
          <w:szCs w:val="24"/>
        </w:rPr>
        <w:t>:</w:t>
      </w:r>
    </w:p>
    <w:p w:rsidR="007B1D34" w:rsidRDefault="007B1D34" w:rsidP="007B1D34">
      <w:pPr>
        <w:jc w:val="both"/>
        <w:rPr>
          <w:rFonts w:ascii="Arial" w:hAnsi="Arial" w:cs="Arial"/>
          <w:szCs w:val="24"/>
        </w:rPr>
      </w:pPr>
      <w:r w:rsidRPr="006573F3">
        <w:rPr>
          <w:rFonts w:ascii="Arial" w:hAnsi="Arial" w:cs="Arial"/>
          <w:szCs w:val="24"/>
        </w:rPr>
        <w:t>Kevin is a leading authority on the enforcement reforms and their impact. As Managing and Operations Director of Newlyn plc and with over 20 years’ experience as a certificated enforcement agent, Kevin is an advocate for standards and development in the industry - currently vice president of CIVEA. Kevin understands the impact of the legislation changes and is actively involved in ongoing consultation with the Ministry of Justice, with particular emphasis currently in relation to the first year review.</w:t>
      </w:r>
    </w:p>
    <w:p w:rsidR="00800966" w:rsidRDefault="00800966" w:rsidP="007B1D34">
      <w:pPr>
        <w:jc w:val="both"/>
        <w:rPr>
          <w:rFonts w:ascii="Arial" w:hAnsi="Arial" w:cs="Arial"/>
          <w:szCs w:val="24"/>
        </w:rPr>
      </w:pPr>
    </w:p>
    <w:p w:rsidR="006573F3" w:rsidRPr="006573F3" w:rsidRDefault="006573F3" w:rsidP="007B1D34">
      <w:pPr>
        <w:jc w:val="both"/>
        <w:rPr>
          <w:rFonts w:ascii="Arial" w:eastAsiaTheme="minorHAnsi" w:hAnsi="Arial" w:cs="Arial"/>
          <w:szCs w:val="24"/>
          <w:lang w:eastAsia="en-GB"/>
        </w:rPr>
      </w:pPr>
    </w:p>
    <w:p w:rsidR="00F72922" w:rsidRDefault="00F72922" w:rsidP="00E03FC6">
      <w:pPr>
        <w:spacing w:before="120" w:after="120" w:line="240" w:lineRule="auto"/>
        <w:jc w:val="both"/>
        <w:rPr>
          <w:rFonts w:ascii="Arial" w:eastAsia="Times New Roman" w:hAnsi="Arial" w:cs="Arial"/>
          <w:b/>
          <w:u w:val="single"/>
        </w:rPr>
      </w:pPr>
      <w:r>
        <w:rPr>
          <w:rFonts w:ascii="Arial" w:eastAsia="Times New Roman" w:hAnsi="Arial" w:cs="Arial"/>
          <w:b/>
          <w:u w:val="single"/>
        </w:rPr>
        <w:lastRenderedPageBreak/>
        <w:t>Association AGM</w:t>
      </w:r>
    </w:p>
    <w:p w:rsidR="00F72922" w:rsidRDefault="00F72922" w:rsidP="00E03FC6">
      <w:pPr>
        <w:spacing w:before="120" w:after="120" w:line="240" w:lineRule="auto"/>
        <w:jc w:val="both"/>
        <w:rPr>
          <w:rFonts w:ascii="Arial" w:eastAsia="Times New Roman" w:hAnsi="Arial" w:cs="Arial"/>
        </w:rPr>
      </w:pPr>
      <w:r>
        <w:rPr>
          <w:rFonts w:ascii="Arial" w:eastAsia="Times New Roman" w:hAnsi="Arial" w:cs="Arial"/>
        </w:rPr>
        <w:t xml:space="preserve">At the end of the Business rates Forum the association’s executive will be holding its Annual General Meeting, if you are interested in become part of the executive or are interested what happens at the AGM please do feel free to stay and attend. </w:t>
      </w:r>
    </w:p>
    <w:p w:rsidR="007F0520" w:rsidRDefault="007F0520" w:rsidP="006573F3">
      <w:pPr>
        <w:spacing w:before="120" w:after="120" w:line="240" w:lineRule="auto"/>
      </w:pPr>
      <w:r>
        <w:rPr>
          <w:rFonts w:ascii="Arial" w:eastAsia="Times New Roman" w:hAnsi="Arial" w:cs="Arial"/>
        </w:rPr>
        <w:t xml:space="preserve">If you are interested in finding out more about the association prior to the meeting or would like to join the executive please contact </w:t>
      </w:r>
      <w:r w:rsidR="006573F3">
        <w:rPr>
          <w:rFonts w:ascii="Arial" w:eastAsia="Times New Roman" w:hAnsi="Arial" w:cs="Arial"/>
        </w:rPr>
        <w:t>Kevin Strong</w:t>
      </w:r>
      <w:r>
        <w:rPr>
          <w:rFonts w:ascii="Arial" w:eastAsia="Times New Roman" w:hAnsi="Arial" w:cs="Arial"/>
        </w:rPr>
        <w:t xml:space="preserve">, President of the branch by email </w:t>
      </w:r>
      <w:hyperlink r:id="rId8" w:history="1">
        <w:r w:rsidR="006573F3" w:rsidRPr="006573F3">
          <w:rPr>
            <w:rStyle w:val="Hyperlink"/>
            <w:rFonts w:ascii="Arial" w:hAnsi="Arial" w:cs="Arial"/>
          </w:rPr>
          <w:t>Kevin.Strong@hounslow.gov.uk</w:t>
        </w:r>
      </w:hyperlink>
      <w:r w:rsidR="006573F3" w:rsidRPr="006573F3">
        <w:rPr>
          <w:rFonts w:ascii="Arial" w:hAnsi="Arial" w:cs="Arial"/>
        </w:rPr>
        <w:t>.</w:t>
      </w:r>
      <w:r w:rsidR="006573F3">
        <w:t xml:space="preserve"> </w:t>
      </w:r>
    </w:p>
    <w:p w:rsidR="0047269F" w:rsidRDefault="0047269F" w:rsidP="006573F3">
      <w:pPr>
        <w:spacing w:before="120" w:after="120" w:line="240" w:lineRule="auto"/>
      </w:pPr>
    </w:p>
    <w:p w:rsidR="0047269F" w:rsidRDefault="0047269F" w:rsidP="006573F3">
      <w:pPr>
        <w:spacing w:before="120" w:after="120" w:line="240" w:lineRule="auto"/>
        <w:rPr>
          <w:rFonts w:ascii="Arial" w:eastAsia="Times New Roman" w:hAnsi="Arial" w:cs="Arial"/>
        </w:rPr>
      </w:pPr>
    </w:p>
    <w:p w:rsidR="00A57A6E" w:rsidRPr="00F72922" w:rsidRDefault="00A57A6E" w:rsidP="00E03FC6">
      <w:pPr>
        <w:spacing w:before="120" w:after="120" w:line="240" w:lineRule="auto"/>
        <w:jc w:val="both"/>
        <w:rPr>
          <w:rFonts w:ascii="Arial" w:eastAsia="Times New Roman" w:hAnsi="Arial" w:cs="Arial"/>
        </w:rPr>
      </w:pPr>
    </w:p>
    <w:p w:rsidR="00E03FC6" w:rsidRPr="00800966" w:rsidRDefault="00E03FC6" w:rsidP="00E03FC6">
      <w:pPr>
        <w:spacing w:before="120" w:after="120" w:line="240" w:lineRule="auto"/>
        <w:jc w:val="both"/>
        <w:rPr>
          <w:rFonts w:ascii="Arial" w:eastAsia="Times New Roman" w:hAnsi="Arial" w:cs="Arial"/>
          <w:b/>
          <w:u w:val="single"/>
        </w:rPr>
      </w:pPr>
      <w:r w:rsidRPr="00800966">
        <w:rPr>
          <w:rFonts w:ascii="Arial" w:eastAsia="Times New Roman" w:hAnsi="Arial" w:cs="Arial"/>
          <w:b/>
          <w:u w:val="single"/>
        </w:rPr>
        <w:t>Location</w:t>
      </w:r>
    </w:p>
    <w:p w:rsidR="004E63AE" w:rsidRPr="00800966" w:rsidRDefault="00E03FC6" w:rsidP="00800966">
      <w:pPr>
        <w:pStyle w:val="PlainText"/>
        <w:rPr>
          <w:rFonts w:ascii="Arial" w:hAnsi="Arial" w:cs="Arial"/>
          <w:szCs w:val="22"/>
        </w:rPr>
      </w:pPr>
      <w:r w:rsidRPr="00800966">
        <w:rPr>
          <w:rFonts w:ascii="Arial" w:eastAsia="Times New Roman" w:hAnsi="Arial" w:cs="Arial"/>
          <w:szCs w:val="22"/>
        </w:rPr>
        <w:t xml:space="preserve">The meeting will be held in the Council Chamber at </w:t>
      </w:r>
      <w:r w:rsidR="00800966" w:rsidRPr="00800966">
        <w:rPr>
          <w:rFonts w:ascii="Arial" w:eastAsia="Times New Roman" w:hAnsi="Arial" w:cs="Arial"/>
          <w:szCs w:val="22"/>
        </w:rPr>
        <w:t>Wokingham</w:t>
      </w:r>
      <w:r w:rsidR="004E63AE" w:rsidRPr="00800966">
        <w:rPr>
          <w:rFonts w:ascii="Arial" w:eastAsia="Times New Roman" w:hAnsi="Arial" w:cs="Arial"/>
          <w:szCs w:val="22"/>
        </w:rPr>
        <w:t xml:space="preserve"> Borough Council</w:t>
      </w:r>
      <w:r w:rsidRPr="00800966">
        <w:rPr>
          <w:rFonts w:ascii="Arial" w:eastAsia="Times New Roman" w:hAnsi="Arial" w:cs="Arial"/>
          <w:szCs w:val="22"/>
        </w:rPr>
        <w:t xml:space="preserve">, </w:t>
      </w:r>
      <w:r w:rsidR="00800966" w:rsidRPr="00800966">
        <w:rPr>
          <w:rFonts w:ascii="Arial" w:hAnsi="Arial" w:cs="Arial"/>
          <w:color w:val="333333"/>
          <w:szCs w:val="22"/>
        </w:rPr>
        <w:t xml:space="preserve">Shute End </w:t>
      </w:r>
      <w:r w:rsidR="00800966" w:rsidRPr="00800966">
        <w:rPr>
          <w:rFonts w:ascii="Arial" w:hAnsi="Arial" w:cs="Arial"/>
          <w:color w:val="333333"/>
          <w:szCs w:val="22"/>
        </w:rPr>
        <w:br/>
        <w:t>Wokingham, Berkshire, RG40 1BN</w:t>
      </w:r>
      <w:proofErr w:type="gramStart"/>
      <w:r w:rsidR="004E63AE" w:rsidRPr="00800966">
        <w:rPr>
          <w:rFonts w:ascii="Arial" w:hAnsi="Arial" w:cs="Arial"/>
          <w:szCs w:val="22"/>
        </w:rPr>
        <w:t xml:space="preserve">. </w:t>
      </w:r>
      <w:proofErr w:type="gramEnd"/>
      <w:r w:rsidR="004E63AE" w:rsidRPr="00800966">
        <w:rPr>
          <w:rFonts w:ascii="Arial" w:hAnsi="Arial" w:cs="Arial"/>
          <w:szCs w:val="22"/>
        </w:rPr>
        <w:t xml:space="preserve">The Offices are just a short walk from </w:t>
      </w:r>
      <w:r w:rsidR="00800966">
        <w:rPr>
          <w:rFonts w:ascii="Arial" w:hAnsi="Arial" w:cs="Arial"/>
          <w:szCs w:val="22"/>
        </w:rPr>
        <w:t>Wokingham</w:t>
      </w:r>
      <w:r w:rsidR="004E63AE" w:rsidRPr="00800966">
        <w:rPr>
          <w:rFonts w:ascii="Arial" w:hAnsi="Arial" w:cs="Arial"/>
          <w:szCs w:val="22"/>
        </w:rPr>
        <w:t xml:space="preserve"> train station and there are</w:t>
      </w:r>
      <w:r w:rsidR="005419F3" w:rsidRPr="00800966">
        <w:rPr>
          <w:rFonts w:ascii="Arial" w:hAnsi="Arial" w:cs="Arial"/>
          <w:szCs w:val="22"/>
        </w:rPr>
        <w:t xml:space="preserve"> </w:t>
      </w:r>
      <w:r w:rsidR="004E63AE" w:rsidRPr="00800966">
        <w:rPr>
          <w:rFonts w:ascii="Arial" w:hAnsi="Arial" w:cs="Arial"/>
          <w:szCs w:val="22"/>
        </w:rPr>
        <w:t>car parks locat</w:t>
      </w:r>
      <w:r w:rsidR="00A57A6E" w:rsidRPr="00800966">
        <w:rPr>
          <w:rFonts w:ascii="Arial" w:hAnsi="Arial" w:cs="Arial"/>
          <w:szCs w:val="22"/>
        </w:rPr>
        <w:t>ed nearby. A map can be found here:</w:t>
      </w:r>
    </w:p>
    <w:p w:rsidR="00A57A6E" w:rsidRPr="00800966" w:rsidRDefault="00600467" w:rsidP="004E63AE">
      <w:pPr>
        <w:pStyle w:val="PlainText"/>
        <w:rPr>
          <w:rFonts w:ascii="Arial" w:hAnsi="Arial" w:cs="Arial"/>
          <w:szCs w:val="22"/>
        </w:rPr>
      </w:pPr>
      <w:hyperlink r:id="rId9" w:history="1">
        <w:r w:rsidR="00800966" w:rsidRPr="00800966">
          <w:rPr>
            <w:rStyle w:val="Hyperlink"/>
            <w:rFonts w:ascii="Arial" w:hAnsi="Arial" w:cs="Arial"/>
            <w:szCs w:val="22"/>
          </w:rPr>
          <w:t>http://www.wokingham.gov.uk/contact-us/visit-us/</w:t>
        </w:r>
      </w:hyperlink>
      <w:r w:rsidR="00800966" w:rsidRPr="00800966">
        <w:rPr>
          <w:rFonts w:ascii="Arial" w:hAnsi="Arial" w:cs="Arial"/>
          <w:szCs w:val="22"/>
        </w:rPr>
        <w:t xml:space="preserve"> </w:t>
      </w:r>
    </w:p>
    <w:p w:rsidR="000D1041" w:rsidRDefault="000D1041" w:rsidP="004E63AE">
      <w:pPr>
        <w:pStyle w:val="PlainText"/>
        <w:rPr>
          <w:rFonts w:ascii="Arial" w:hAnsi="Arial" w:cs="Arial"/>
          <w:szCs w:val="22"/>
        </w:rPr>
      </w:pPr>
    </w:p>
    <w:p w:rsidR="00800966" w:rsidRDefault="00800966" w:rsidP="004E63AE">
      <w:pPr>
        <w:pStyle w:val="PlainText"/>
        <w:rPr>
          <w:rFonts w:ascii="Arial" w:hAnsi="Arial" w:cs="Arial"/>
          <w:szCs w:val="22"/>
        </w:rPr>
      </w:pPr>
    </w:p>
    <w:p w:rsidR="007F0520" w:rsidRDefault="007F0520" w:rsidP="004E63AE">
      <w:pPr>
        <w:pStyle w:val="PlainText"/>
        <w:rPr>
          <w:rFonts w:ascii="Arial" w:hAnsi="Arial" w:cs="Arial"/>
          <w:szCs w:val="22"/>
        </w:rPr>
      </w:pPr>
    </w:p>
    <w:p w:rsidR="007F0520" w:rsidRPr="00B72659" w:rsidRDefault="007F0520" w:rsidP="007F0520">
      <w:pPr>
        <w:spacing w:before="120" w:after="120" w:line="240" w:lineRule="auto"/>
        <w:jc w:val="both"/>
        <w:rPr>
          <w:rFonts w:ascii="Arial" w:eastAsia="Times New Roman" w:hAnsi="Arial" w:cs="Arial"/>
          <w:b/>
          <w:u w:val="single"/>
        </w:rPr>
      </w:pPr>
      <w:r>
        <w:rPr>
          <w:rFonts w:ascii="Arial" w:eastAsia="Times New Roman" w:hAnsi="Arial" w:cs="Arial"/>
          <w:b/>
          <w:u w:val="single"/>
        </w:rPr>
        <w:t>Registering Attendance</w:t>
      </w:r>
    </w:p>
    <w:p w:rsidR="007F0520" w:rsidRDefault="007F0520" w:rsidP="007F0520">
      <w:pPr>
        <w:pStyle w:val="PlainText"/>
        <w:rPr>
          <w:rFonts w:ascii="Arial" w:eastAsia="Times New Roman" w:hAnsi="Arial" w:cs="Arial"/>
          <w:szCs w:val="22"/>
        </w:rPr>
      </w:pPr>
      <w:r>
        <w:rPr>
          <w:rFonts w:ascii="Arial" w:eastAsia="Times New Roman" w:hAnsi="Arial" w:cs="Arial"/>
          <w:szCs w:val="22"/>
        </w:rPr>
        <w:t xml:space="preserve">As lunch is being provided at this event, please can you register your attendance at this meeting by emailing </w:t>
      </w:r>
      <w:hyperlink r:id="rId10" w:history="1">
        <w:r w:rsidRPr="00CF57EF">
          <w:rPr>
            <w:rStyle w:val="Hyperlink"/>
            <w:rFonts w:ascii="Arial" w:eastAsia="Times New Roman" w:hAnsi="Arial" w:cs="Arial"/>
            <w:szCs w:val="22"/>
          </w:rPr>
          <w:t>sarah.kingston@bracknell-forest.gov.uk</w:t>
        </w:r>
      </w:hyperlink>
      <w:r w:rsidR="006573F3">
        <w:rPr>
          <w:rFonts w:ascii="Arial" w:eastAsia="Times New Roman" w:hAnsi="Arial" w:cs="Arial"/>
          <w:szCs w:val="22"/>
        </w:rPr>
        <w:t xml:space="preserve"> by 15</w:t>
      </w:r>
      <w:r w:rsidRPr="007F0520">
        <w:rPr>
          <w:rFonts w:ascii="Arial" w:eastAsia="Times New Roman" w:hAnsi="Arial" w:cs="Arial"/>
          <w:szCs w:val="22"/>
          <w:vertAlign w:val="superscript"/>
        </w:rPr>
        <w:t>th</w:t>
      </w:r>
      <w:r>
        <w:rPr>
          <w:rFonts w:ascii="Arial" w:eastAsia="Times New Roman" w:hAnsi="Arial" w:cs="Arial"/>
          <w:szCs w:val="22"/>
        </w:rPr>
        <w:t xml:space="preserve"> April, so that the appropriate lunch order can be </w:t>
      </w:r>
      <w:proofErr w:type="gramStart"/>
      <w:r>
        <w:rPr>
          <w:rFonts w:ascii="Arial" w:eastAsia="Times New Roman" w:hAnsi="Arial" w:cs="Arial"/>
          <w:szCs w:val="22"/>
        </w:rPr>
        <w:t>placed.</w:t>
      </w:r>
      <w:proofErr w:type="gramEnd"/>
    </w:p>
    <w:p w:rsidR="00943F7E" w:rsidRDefault="00943F7E" w:rsidP="00915BA1">
      <w:pPr>
        <w:spacing w:before="120" w:after="120" w:line="240" w:lineRule="auto"/>
        <w:jc w:val="both"/>
        <w:rPr>
          <w:rFonts w:ascii="Arial" w:eastAsia="Times New Roman" w:hAnsi="Arial" w:cs="Arial"/>
          <w:b/>
          <w:u w:val="single"/>
        </w:rPr>
      </w:pPr>
    </w:p>
    <w:p w:rsidR="00943F7E" w:rsidRDefault="00943F7E" w:rsidP="00915BA1">
      <w:pPr>
        <w:spacing w:before="120" w:after="120" w:line="240" w:lineRule="auto"/>
        <w:jc w:val="both"/>
        <w:rPr>
          <w:rFonts w:ascii="Arial" w:eastAsia="Times New Roman" w:hAnsi="Arial" w:cs="Arial"/>
          <w:b/>
          <w:u w:val="single"/>
        </w:rPr>
      </w:pPr>
    </w:p>
    <w:p w:rsidR="00E31850" w:rsidRPr="00B72659" w:rsidRDefault="00915BA1" w:rsidP="00915BA1">
      <w:pPr>
        <w:spacing w:before="120" w:after="120" w:line="240" w:lineRule="auto"/>
        <w:jc w:val="both"/>
        <w:rPr>
          <w:rFonts w:ascii="Arial" w:eastAsia="Times New Roman" w:hAnsi="Arial" w:cs="Arial"/>
          <w:b/>
          <w:u w:val="single"/>
        </w:rPr>
      </w:pPr>
      <w:r w:rsidRPr="00B72659">
        <w:rPr>
          <w:rFonts w:ascii="Arial" w:eastAsia="Times New Roman" w:hAnsi="Arial" w:cs="Arial"/>
          <w:b/>
          <w:u w:val="single"/>
        </w:rPr>
        <w:t>Not an IRRV Member</w:t>
      </w:r>
      <w:r w:rsidR="00943F7E">
        <w:rPr>
          <w:rFonts w:ascii="Arial" w:eastAsia="Times New Roman" w:hAnsi="Arial" w:cs="Arial"/>
          <w:b/>
          <w:u w:val="single"/>
        </w:rPr>
        <w:t>?</w:t>
      </w:r>
    </w:p>
    <w:p w:rsidR="00142B7C" w:rsidRPr="00B72659" w:rsidRDefault="00915BA1" w:rsidP="00915BA1">
      <w:pPr>
        <w:spacing w:before="120" w:after="120" w:line="240" w:lineRule="auto"/>
        <w:jc w:val="both"/>
        <w:rPr>
          <w:rFonts w:ascii="Arial" w:eastAsia="Times New Roman" w:hAnsi="Arial" w:cs="Arial"/>
        </w:rPr>
      </w:pPr>
      <w:r w:rsidRPr="00B72659">
        <w:rPr>
          <w:rFonts w:ascii="Arial" w:eastAsia="Times New Roman" w:hAnsi="Arial" w:cs="Arial"/>
        </w:rPr>
        <w:t xml:space="preserve">Non IRRV members are more than welcome to attend this </w:t>
      </w:r>
      <w:r w:rsidR="004E63AE" w:rsidRPr="00B72659">
        <w:rPr>
          <w:rFonts w:ascii="Arial" w:eastAsia="Times New Roman" w:hAnsi="Arial" w:cs="Arial"/>
        </w:rPr>
        <w:t>meeting;</w:t>
      </w:r>
      <w:r w:rsidRPr="00B72659">
        <w:rPr>
          <w:rFonts w:ascii="Arial" w:eastAsia="Times New Roman" w:hAnsi="Arial" w:cs="Arial"/>
        </w:rPr>
        <w:t xml:space="preserve"> however, </w:t>
      </w:r>
      <w:r w:rsidR="004E63AE" w:rsidRPr="00B72659">
        <w:rPr>
          <w:rFonts w:ascii="Arial" w:eastAsia="Times New Roman" w:hAnsi="Arial" w:cs="Arial"/>
        </w:rPr>
        <w:t xml:space="preserve">as stated above </w:t>
      </w:r>
      <w:r w:rsidRPr="00B72659">
        <w:rPr>
          <w:rFonts w:ascii="Arial" w:eastAsia="Times New Roman" w:hAnsi="Arial" w:cs="Arial"/>
        </w:rPr>
        <w:t>there will be a small charge of £20</w:t>
      </w:r>
      <w:r w:rsidR="004E63AE" w:rsidRPr="00B72659">
        <w:rPr>
          <w:rFonts w:ascii="Arial" w:eastAsia="Times New Roman" w:hAnsi="Arial" w:cs="Arial"/>
        </w:rPr>
        <w:t>.00</w:t>
      </w:r>
      <w:r w:rsidR="007F0520">
        <w:rPr>
          <w:rFonts w:ascii="Arial" w:eastAsia="Times New Roman" w:hAnsi="Arial" w:cs="Arial"/>
        </w:rPr>
        <w:t>, payable in advance</w:t>
      </w:r>
      <w:r w:rsidRPr="00B72659">
        <w:rPr>
          <w:rFonts w:ascii="Arial" w:eastAsia="Times New Roman" w:hAnsi="Arial" w:cs="Arial"/>
        </w:rPr>
        <w:t xml:space="preserve">.  </w:t>
      </w:r>
    </w:p>
    <w:p w:rsidR="00915BA1" w:rsidRPr="00B72659" w:rsidRDefault="004E63AE" w:rsidP="00F72922">
      <w:pPr>
        <w:spacing w:before="120" w:after="120" w:line="240" w:lineRule="auto"/>
        <w:rPr>
          <w:rFonts w:ascii="Arial" w:hAnsi="Arial" w:cs="Arial"/>
        </w:rPr>
      </w:pPr>
      <w:r w:rsidRPr="00B72659">
        <w:rPr>
          <w:rFonts w:ascii="Arial" w:eastAsia="Times New Roman" w:hAnsi="Arial" w:cs="Arial"/>
        </w:rPr>
        <w:t xml:space="preserve">The IRRV and its associations run a full programme of events throughout the year designed specifically for Revenues, Benefits and Valuation professionals including professional qualifications, training and forum sessions on various subjects to name a few.  </w:t>
      </w:r>
      <w:r w:rsidR="00915BA1" w:rsidRPr="00B72659">
        <w:rPr>
          <w:rFonts w:ascii="Arial" w:eastAsia="Times New Roman" w:hAnsi="Arial" w:cs="Arial"/>
        </w:rPr>
        <w:t xml:space="preserve">If you are interested in becoming a member please visit the institute’s website at: </w:t>
      </w:r>
      <w:hyperlink r:id="rId11" w:history="1">
        <w:r w:rsidR="00915BA1" w:rsidRPr="00B72659">
          <w:rPr>
            <w:rStyle w:val="Hyperlink"/>
            <w:rFonts w:ascii="Arial" w:eastAsia="Times New Roman" w:hAnsi="Arial" w:cs="Arial"/>
          </w:rPr>
          <w:t>http://www.irrv.net/membership/index.asp</w:t>
        </w:r>
      </w:hyperlink>
    </w:p>
    <w:sectPr w:rsidR="00915BA1" w:rsidRPr="00B72659" w:rsidSect="00963377">
      <w:headerReference w:type="first" r:id="rId12"/>
      <w:pgSz w:w="11906" w:h="16838"/>
      <w:pgMar w:top="1440" w:right="991" w:bottom="709" w:left="993"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91" w:rsidRDefault="000B0691" w:rsidP="00963377">
      <w:pPr>
        <w:spacing w:after="0" w:line="240" w:lineRule="auto"/>
      </w:pPr>
      <w:r>
        <w:separator/>
      </w:r>
    </w:p>
  </w:endnote>
  <w:endnote w:type="continuationSeparator" w:id="0">
    <w:p w:rsidR="000B0691" w:rsidRDefault="000B0691" w:rsidP="0096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91" w:rsidRDefault="000B0691" w:rsidP="00963377">
      <w:pPr>
        <w:spacing w:after="0" w:line="240" w:lineRule="auto"/>
      </w:pPr>
      <w:r>
        <w:separator/>
      </w:r>
    </w:p>
  </w:footnote>
  <w:footnote w:type="continuationSeparator" w:id="0">
    <w:p w:rsidR="000B0691" w:rsidRDefault="000B0691" w:rsidP="0096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77" w:rsidRDefault="00963377" w:rsidP="00963377">
    <w:pPr>
      <w:pStyle w:val="Header"/>
      <w:jc w:val="center"/>
      <w:rPr>
        <w:sz w:val="48"/>
        <w:szCs w:val="48"/>
      </w:rPr>
    </w:pPr>
    <w:r>
      <w:rPr>
        <w:noProof/>
        <w:lang w:eastAsia="en-GB"/>
      </w:rPr>
      <w:drawing>
        <wp:anchor distT="0" distB="0" distL="114300" distR="114300" simplePos="0" relativeHeight="251659264" behindDoc="0" locked="0" layoutInCell="1" allowOverlap="1" wp14:anchorId="1509FB7D" wp14:editId="3B01B1D1">
          <wp:simplePos x="0" y="0"/>
          <wp:positionH relativeFrom="column">
            <wp:posOffset>2893695</wp:posOffset>
          </wp:positionH>
          <wp:positionV relativeFrom="paragraph">
            <wp:posOffset>44450</wp:posOffset>
          </wp:positionV>
          <wp:extent cx="687070" cy="932815"/>
          <wp:effectExtent l="114300" t="114300" r="151130" b="172085"/>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VA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93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63377" w:rsidRDefault="00963377" w:rsidP="00963377">
    <w:pPr>
      <w:pStyle w:val="Header"/>
      <w:jc w:val="center"/>
      <w:rPr>
        <w:sz w:val="48"/>
        <w:szCs w:val="48"/>
      </w:rPr>
    </w:pPr>
  </w:p>
  <w:p w:rsidR="00963377" w:rsidRDefault="00963377" w:rsidP="00963377">
    <w:pPr>
      <w:pStyle w:val="Header"/>
      <w:jc w:val="center"/>
      <w:rPr>
        <w:sz w:val="48"/>
        <w:szCs w:val="48"/>
      </w:rPr>
    </w:pPr>
  </w:p>
  <w:p w:rsidR="00963377" w:rsidRDefault="00963377" w:rsidP="00963377">
    <w:pPr>
      <w:pStyle w:val="Header"/>
      <w:jc w:val="center"/>
    </w:pPr>
    <w:r>
      <w:rPr>
        <w:sz w:val="48"/>
        <w:szCs w:val="48"/>
      </w:rPr>
      <w:t>THAMES</w:t>
    </w:r>
    <w:r w:rsidR="003B3216">
      <w:rPr>
        <w:sz w:val="48"/>
        <w:szCs w:val="48"/>
      </w:rPr>
      <w:t xml:space="preserve"> </w:t>
    </w:r>
    <w:r w:rsidRPr="00877374">
      <w:rPr>
        <w:sz w:val="48"/>
        <w:szCs w:val="48"/>
      </w:rPr>
      <w:t>VALLEY</w:t>
    </w:r>
    <w:r>
      <w:rPr>
        <w:sz w:val="48"/>
        <w:szCs w:val="48"/>
      </w:rPr>
      <w:t xml:space="preserve"> </w:t>
    </w:r>
    <w:r w:rsidRPr="00877374">
      <w:rPr>
        <w:sz w:val="48"/>
        <w:szCs w:val="48"/>
      </w:rPr>
      <w:t>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723"/>
    <w:multiLevelType w:val="hybridMultilevel"/>
    <w:tmpl w:val="AC9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D124C"/>
    <w:multiLevelType w:val="multilevel"/>
    <w:tmpl w:val="4F5CF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AD6A45"/>
    <w:multiLevelType w:val="hybridMultilevel"/>
    <w:tmpl w:val="9B4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14D55"/>
    <w:multiLevelType w:val="hybridMultilevel"/>
    <w:tmpl w:val="03AE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33533"/>
    <w:multiLevelType w:val="hybridMultilevel"/>
    <w:tmpl w:val="589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B5ADC"/>
    <w:multiLevelType w:val="hybridMultilevel"/>
    <w:tmpl w:val="DFC62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77"/>
    <w:rsid w:val="000627BB"/>
    <w:rsid w:val="000B0691"/>
    <w:rsid w:val="000D1041"/>
    <w:rsid w:val="00142B7C"/>
    <w:rsid w:val="002A7E66"/>
    <w:rsid w:val="002E676E"/>
    <w:rsid w:val="00363B57"/>
    <w:rsid w:val="003863B7"/>
    <w:rsid w:val="003B3216"/>
    <w:rsid w:val="0043634E"/>
    <w:rsid w:val="0047269F"/>
    <w:rsid w:val="004E5931"/>
    <w:rsid w:val="004E63AE"/>
    <w:rsid w:val="00511054"/>
    <w:rsid w:val="005419F3"/>
    <w:rsid w:val="00541A24"/>
    <w:rsid w:val="005E1A96"/>
    <w:rsid w:val="00600467"/>
    <w:rsid w:val="006460F8"/>
    <w:rsid w:val="006573F3"/>
    <w:rsid w:val="00683375"/>
    <w:rsid w:val="006974C7"/>
    <w:rsid w:val="006E1C8B"/>
    <w:rsid w:val="007B1D34"/>
    <w:rsid w:val="007F0520"/>
    <w:rsid w:val="00800966"/>
    <w:rsid w:val="008A161E"/>
    <w:rsid w:val="00915BA1"/>
    <w:rsid w:val="00943F7E"/>
    <w:rsid w:val="00963377"/>
    <w:rsid w:val="009A1C10"/>
    <w:rsid w:val="009F3A92"/>
    <w:rsid w:val="00A010BA"/>
    <w:rsid w:val="00A57A6E"/>
    <w:rsid w:val="00A775A1"/>
    <w:rsid w:val="00B72659"/>
    <w:rsid w:val="00D50981"/>
    <w:rsid w:val="00D8133B"/>
    <w:rsid w:val="00D96957"/>
    <w:rsid w:val="00DA5A2C"/>
    <w:rsid w:val="00DB7E3C"/>
    <w:rsid w:val="00E03FC6"/>
    <w:rsid w:val="00E31850"/>
    <w:rsid w:val="00E72BD5"/>
    <w:rsid w:val="00F35669"/>
    <w:rsid w:val="00F46EAD"/>
    <w:rsid w:val="00F7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77"/>
    <w:rPr>
      <w:rFonts w:ascii="Calibri" w:eastAsia="Calibri" w:hAnsi="Calibri" w:cs="Times New Roman"/>
    </w:rPr>
  </w:style>
  <w:style w:type="paragraph" w:styleId="BalloonText">
    <w:name w:val="Balloon Text"/>
    <w:basedOn w:val="Normal"/>
    <w:link w:val="BalloonTextChar"/>
    <w:uiPriority w:val="99"/>
    <w:semiHidden/>
    <w:unhideWhenUsed/>
    <w:rsid w:val="009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77"/>
    <w:rPr>
      <w:rFonts w:ascii="Tahoma" w:eastAsia="Calibri" w:hAnsi="Tahoma" w:cs="Tahoma"/>
      <w:sz w:val="16"/>
      <w:szCs w:val="16"/>
    </w:rPr>
  </w:style>
  <w:style w:type="paragraph" w:styleId="Footer">
    <w:name w:val="footer"/>
    <w:basedOn w:val="Normal"/>
    <w:link w:val="FooterChar"/>
    <w:uiPriority w:val="99"/>
    <w:unhideWhenUsed/>
    <w:rsid w:val="0096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77"/>
    <w:rPr>
      <w:rFonts w:ascii="Calibri" w:eastAsia="Calibri" w:hAnsi="Calibri" w:cs="Times New Roman"/>
    </w:rPr>
  </w:style>
  <w:style w:type="paragraph" w:styleId="ListParagraph">
    <w:name w:val="List Paragraph"/>
    <w:basedOn w:val="Normal"/>
    <w:uiPriority w:val="34"/>
    <w:qFormat/>
    <w:rsid w:val="00963377"/>
    <w:pPr>
      <w:ind w:left="720"/>
      <w:contextualSpacing/>
    </w:pPr>
  </w:style>
  <w:style w:type="character" w:styleId="Hyperlink">
    <w:name w:val="Hyperlink"/>
    <w:basedOn w:val="DefaultParagraphFont"/>
    <w:uiPriority w:val="99"/>
    <w:unhideWhenUsed/>
    <w:rsid w:val="00915BA1"/>
    <w:rPr>
      <w:color w:val="0000FF" w:themeColor="hyperlink"/>
      <w:u w:val="single"/>
    </w:rPr>
  </w:style>
  <w:style w:type="paragraph" w:styleId="NoSpacing">
    <w:name w:val="No Spacing"/>
    <w:uiPriority w:val="1"/>
    <w:qFormat/>
    <w:rsid w:val="004E63AE"/>
    <w:pPr>
      <w:spacing w:after="0" w:line="240" w:lineRule="auto"/>
    </w:pPr>
  </w:style>
  <w:style w:type="table" w:styleId="TableGrid">
    <w:name w:val="Table Grid"/>
    <w:basedOn w:val="TableNormal"/>
    <w:uiPriority w:val="59"/>
    <w:rsid w:val="004E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E63A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E63AE"/>
    <w:rPr>
      <w:rFonts w:ascii="Calibri" w:hAnsi="Calibri"/>
      <w:szCs w:val="21"/>
    </w:rPr>
  </w:style>
  <w:style w:type="character" w:styleId="FollowedHyperlink">
    <w:name w:val="FollowedHyperlink"/>
    <w:basedOn w:val="DefaultParagraphFont"/>
    <w:uiPriority w:val="99"/>
    <w:semiHidden/>
    <w:unhideWhenUsed/>
    <w:rsid w:val="004E63AE"/>
    <w:rPr>
      <w:color w:val="800080" w:themeColor="followedHyperlink"/>
      <w:u w:val="single"/>
    </w:rPr>
  </w:style>
  <w:style w:type="paragraph" w:styleId="NormalWeb">
    <w:name w:val="Normal (Web)"/>
    <w:basedOn w:val="Normal"/>
    <w:uiPriority w:val="99"/>
    <w:semiHidden/>
    <w:unhideWhenUsed/>
    <w:rsid w:val="00B7265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377"/>
    <w:rPr>
      <w:rFonts w:ascii="Calibri" w:eastAsia="Calibri" w:hAnsi="Calibri" w:cs="Times New Roman"/>
    </w:rPr>
  </w:style>
  <w:style w:type="paragraph" w:styleId="BalloonText">
    <w:name w:val="Balloon Text"/>
    <w:basedOn w:val="Normal"/>
    <w:link w:val="BalloonTextChar"/>
    <w:uiPriority w:val="99"/>
    <w:semiHidden/>
    <w:unhideWhenUsed/>
    <w:rsid w:val="009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77"/>
    <w:rPr>
      <w:rFonts w:ascii="Tahoma" w:eastAsia="Calibri" w:hAnsi="Tahoma" w:cs="Tahoma"/>
      <w:sz w:val="16"/>
      <w:szCs w:val="16"/>
    </w:rPr>
  </w:style>
  <w:style w:type="paragraph" w:styleId="Footer">
    <w:name w:val="footer"/>
    <w:basedOn w:val="Normal"/>
    <w:link w:val="FooterChar"/>
    <w:uiPriority w:val="99"/>
    <w:unhideWhenUsed/>
    <w:rsid w:val="0096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377"/>
    <w:rPr>
      <w:rFonts w:ascii="Calibri" w:eastAsia="Calibri" w:hAnsi="Calibri" w:cs="Times New Roman"/>
    </w:rPr>
  </w:style>
  <w:style w:type="paragraph" w:styleId="ListParagraph">
    <w:name w:val="List Paragraph"/>
    <w:basedOn w:val="Normal"/>
    <w:uiPriority w:val="34"/>
    <w:qFormat/>
    <w:rsid w:val="00963377"/>
    <w:pPr>
      <w:ind w:left="720"/>
      <w:contextualSpacing/>
    </w:pPr>
  </w:style>
  <w:style w:type="character" w:styleId="Hyperlink">
    <w:name w:val="Hyperlink"/>
    <w:basedOn w:val="DefaultParagraphFont"/>
    <w:uiPriority w:val="99"/>
    <w:unhideWhenUsed/>
    <w:rsid w:val="00915BA1"/>
    <w:rPr>
      <w:color w:val="0000FF" w:themeColor="hyperlink"/>
      <w:u w:val="single"/>
    </w:rPr>
  </w:style>
  <w:style w:type="paragraph" w:styleId="NoSpacing">
    <w:name w:val="No Spacing"/>
    <w:uiPriority w:val="1"/>
    <w:qFormat/>
    <w:rsid w:val="004E63AE"/>
    <w:pPr>
      <w:spacing w:after="0" w:line="240" w:lineRule="auto"/>
    </w:pPr>
  </w:style>
  <w:style w:type="table" w:styleId="TableGrid">
    <w:name w:val="Table Grid"/>
    <w:basedOn w:val="TableNormal"/>
    <w:uiPriority w:val="59"/>
    <w:rsid w:val="004E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E63A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E63AE"/>
    <w:rPr>
      <w:rFonts w:ascii="Calibri" w:hAnsi="Calibri"/>
      <w:szCs w:val="21"/>
    </w:rPr>
  </w:style>
  <w:style w:type="character" w:styleId="FollowedHyperlink">
    <w:name w:val="FollowedHyperlink"/>
    <w:basedOn w:val="DefaultParagraphFont"/>
    <w:uiPriority w:val="99"/>
    <w:semiHidden/>
    <w:unhideWhenUsed/>
    <w:rsid w:val="004E63AE"/>
    <w:rPr>
      <w:color w:val="800080" w:themeColor="followedHyperlink"/>
      <w:u w:val="single"/>
    </w:rPr>
  </w:style>
  <w:style w:type="paragraph" w:styleId="NormalWeb">
    <w:name w:val="Normal (Web)"/>
    <w:basedOn w:val="Normal"/>
    <w:uiPriority w:val="99"/>
    <w:semiHidden/>
    <w:unhideWhenUsed/>
    <w:rsid w:val="00B7265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5973">
      <w:bodyDiv w:val="1"/>
      <w:marLeft w:val="0"/>
      <w:marRight w:val="0"/>
      <w:marTop w:val="0"/>
      <w:marBottom w:val="0"/>
      <w:divBdr>
        <w:top w:val="none" w:sz="0" w:space="0" w:color="auto"/>
        <w:left w:val="none" w:sz="0" w:space="0" w:color="auto"/>
        <w:bottom w:val="none" w:sz="0" w:space="0" w:color="auto"/>
        <w:right w:val="none" w:sz="0" w:space="0" w:color="auto"/>
      </w:divBdr>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1182477873">
      <w:bodyDiv w:val="1"/>
      <w:marLeft w:val="0"/>
      <w:marRight w:val="0"/>
      <w:marTop w:val="0"/>
      <w:marBottom w:val="0"/>
      <w:divBdr>
        <w:top w:val="none" w:sz="0" w:space="0" w:color="auto"/>
        <w:left w:val="none" w:sz="0" w:space="0" w:color="auto"/>
        <w:bottom w:val="none" w:sz="0" w:space="0" w:color="auto"/>
        <w:right w:val="none" w:sz="0" w:space="0" w:color="auto"/>
      </w:divBdr>
    </w:div>
    <w:div w:id="1223906644">
      <w:bodyDiv w:val="1"/>
      <w:marLeft w:val="0"/>
      <w:marRight w:val="0"/>
      <w:marTop w:val="0"/>
      <w:marBottom w:val="0"/>
      <w:divBdr>
        <w:top w:val="none" w:sz="0" w:space="0" w:color="auto"/>
        <w:left w:val="none" w:sz="0" w:space="0" w:color="auto"/>
        <w:bottom w:val="none" w:sz="0" w:space="0" w:color="auto"/>
        <w:right w:val="none" w:sz="0" w:space="0" w:color="auto"/>
      </w:divBdr>
    </w:div>
    <w:div w:id="1505439861">
      <w:bodyDiv w:val="1"/>
      <w:marLeft w:val="0"/>
      <w:marRight w:val="0"/>
      <w:marTop w:val="0"/>
      <w:marBottom w:val="0"/>
      <w:divBdr>
        <w:top w:val="none" w:sz="0" w:space="0" w:color="auto"/>
        <w:left w:val="none" w:sz="0" w:space="0" w:color="auto"/>
        <w:bottom w:val="none" w:sz="0" w:space="0" w:color="auto"/>
        <w:right w:val="none" w:sz="0" w:space="0" w:color="auto"/>
      </w:divBdr>
    </w:div>
    <w:div w:id="1593009644">
      <w:bodyDiv w:val="1"/>
      <w:marLeft w:val="0"/>
      <w:marRight w:val="0"/>
      <w:marTop w:val="0"/>
      <w:marBottom w:val="0"/>
      <w:divBdr>
        <w:top w:val="none" w:sz="0" w:space="0" w:color="auto"/>
        <w:left w:val="none" w:sz="0" w:space="0" w:color="auto"/>
        <w:bottom w:val="none" w:sz="0" w:space="0" w:color="auto"/>
        <w:right w:val="none" w:sz="0" w:space="0" w:color="auto"/>
      </w:divBdr>
      <w:divsChild>
        <w:div w:id="1734086009">
          <w:marLeft w:val="0"/>
          <w:marRight w:val="0"/>
          <w:marTop w:val="0"/>
          <w:marBottom w:val="0"/>
          <w:divBdr>
            <w:top w:val="none" w:sz="0" w:space="0" w:color="auto"/>
            <w:left w:val="none" w:sz="0" w:space="0" w:color="auto"/>
            <w:bottom w:val="none" w:sz="0" w:space="0" w:color="auto"/>
            <w:right w:val="none" w:sz="0" w:space="0" w:color="auto"/>
          </w:divBdr>
          <w:divsChild>
            <w:div w:id="1325819927">
              <w:marLeft w:val="0"/>
              <w:marRight w:val="0"/>
              <w:marTop w:val="0"/>
              <w:marBottom w:val="0"/>
              <w:divBdr>
                <w:top w:val="none" w:sz="0" w:space="0" w:color="auto"/>
                <w:left w:val="none" w:sz="0" w:space="0" w:color="auto"/>
                <w:bottom w:val="none" w:sz="0" w:space="0" w:color="auto"/>
                <w:right w:val="none" w:sz="0" w:space="0" w:color="auto"/>
              </w:divBdr>
              <w:divsChild>
                <w:div w:id="701245391">
                  <w:marLeft w:val="0"/>
                  <w:marRight w:val="0"/>
                  <w:marTop w:val="0"/>
                  <w:marBottom w:val="0"/>
                  <w:divBdr>
                    <w:top w:val="none" w:sz="0" w:space="0" w:color="auto"/>
                    <w:left w:val="none" w:sz="0" w:space="0" w:color="auto"/>
                    <w:bottom w:val="none" w:sz="0" w:space="0" w:color="auto"/>
                    <w:right w:val="none" w:sz="0" w:space="0" w:color="auto"/>
                  </w:divBdr>
                  <w:divsChild>
                    <w:div w:id="366832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8423955">
      <w:bodyDiv w:val="1"/>
      <w:marLeft w:val="0"/>
      <w:marRight w:val="0"/>
      <w:marTop w:val="0"/>
      <w:marBottom w:val="0"/>
      <w:divBdr>
        <w:top w:val="none" w:sz="0" w:space="0" w:color="auto"/>
        <w:left w:val="none" w:sz="0" w:space="0" w:color="auto"/>
        <w:bottom w:val="none" w:sz="0" w:space="0" w:color="auto"/>
        <w:right w:val="none" w:sz="0" w:space="0" w:color="auto"/>
      </w:divBdr>
    </w:div>
    <w:div w:id="2108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Strong@hounslow.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rv.net/membership/index.asp" TargetMode="External"/><Relationship Id="rId5" Type="http://schemas.openxmlformats.org/officeDocument/2006/relationships/webSettings" Target="webSettings.xml"/><Relationship Id="rId10" Type="http://schemas.openxmlformats.org/officeDocument/2006/relationships/hyperlink" Target="mailto:sarah.kingston@bracknell-forest.gov.uk" TargetMode="External"/><Relationship Id="rId4" Type="http://schemas.openxmlformats.org/officeDocument/2006/relationships/settings" Target="settings.xml"/><Relationship Id="rId9" Type="http://schemas.openxmlformats.org/officeDocument/2006/relationships/hyperlink" Target="http://www.wokingham.gov.uk/contact-us/visi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Green</dc:creator>
  <cp:lastModifiedBy>Adrian Green</cp:lastModifiedBy>
  <cp:revision>2</cp:revision>
  <dcterms:created xsi:type="dcterms:W3CDTF">2016-04-15T15:26:00Z</dcterms:created>
  <dcterms:modified xsi:type="dcterms:W3CDTF">2016-04-15T15:26:00Z</dcterms:modified>
</cp:coreProperties>
</file>