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4944" w14:textId="77777777" w:rsidR="00C34C53" w:rsidRPr="00E426F4" w:rsidRDefault="005D0197" w:rsidP="00E426F4">
      <w:pPr>
        <w:rPr>
          <w:rFonts w:ascii="Calibri" w:hAnsi="Calibri" w:cs="Calibri"/>
          <w:color w:val="auto"/>
          <w:sz w:val="24"/>
        </w:rPr>
      </w:pPr>
      <w:r>
        <w:rPr>
          <w:noProof/>
          <w:lang w:val="en-GB" w:eastAsia="en-GB"/>
        </w:rPr>
        <mc:AlternateContent>
          <mc:Choice Requires="wpg">
            <w:drawing>
              <wp:anchor distT="0" distB="0" distL="228600" distR="228600" simplePos="0" relativeHeight="251657728" behindDoc="0" locked="0" layoutInCell="1" allowOverlap="1" wp14:anchorId="3972A31C" wp14:editId="0F041B43">
                <wp:simplePos x="0" y="0"/>
                <wp:positionH relativeFrom="margin">
                  <wp:posOffset>-361950</wp:posOffset>
                </wp:positionH>
                <wp:positionV relativeFrom="page">
                  <wp:posOffset>95250</wp:posOffset>
                </wp:positionV>
                <wp:extent cx="7200900" cy="9707245"/>
                <wp:effectExtent l="0" t="0" r="0" b="27305"/>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07245"/>
                          <a:chOff x="0" y="-1313"/>
                          <a:chExt cx="25717" cy="83609"/>
                        </a:xfrm>
                      </wpg:grpSpPr>
                      <wps:wsp>
                        <wps:cNvPr id="5" name="Text Box 51"/>
                        <wps:cNvSpPr txBox="1">
                          <a:spLocks noChangeArrowheads="1"/>
                        </wps:cNvSpPr>
                        <wps:spPr bwMode="auto">
                          <a:xfrm>
                            <a:off x="1905" y="-1313"/>
                            <a:ext cx="23812" cy="8294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D65A6CB" w:rsidR="000D292D" w:rsidRPr="000C295F" w:rsidRDefault="00013BE1" w:rsidP="00CE2921">
                                    <w:pPr>
                                      <w:spacing w:line="360" w:lineRule="auto"/>
                                      <w:rPr>
                                        <w:rFonts w:asciiTheme="minorHAnsi" w:hAnsiTheme="minorHAnsi" w:cs="Calibri"/>
                                        <w:color w:val="000000" w:themeColor="text1"/>
                                        <w:sz w:val="24"/>
                                      </w:rPr>
                                    </w:pPr>
                                    <w:bookmarkStart w:id="0" w:name="_Hlk99032259"/>
                                    <w:r>
                                      <w:rPr>
                                        <w:rFonts w:asciiTheme="minorHAnsi" w:hAnsiTheme="minorHAnsi" w:cs="Calibri"/>
                                        <w:color w:val="000000" w:themeColor="text1"/>
                                        <w:sz w:val="24"/>
                                      </w:rPr>
                                      <w:t>F</w:t>
                                    </w:r>
                                    <w:r w:rsidR="000F1B26" w:rsidRPr="000C295F">
                                      <w:rPr>
                                        <w:rFonts w:asciiTheme="minorHAnsi" w:hAnsiTheme="minorHAnsi" w:cs="Calibri"/>
                                        <w:color w:val="000000" w:themeColor="text1"/>
                                        <w:sz w:val="24"/>
                                      </w:rPr>
                                      <w:t>OUNDED 1882    INCORPORATED 1927</w:t>
                                    </w:r>
                                    <w:r w:rsidR="000F1B26" w:rsidRPr="000C295F">
                                      <w:rPr>
                                        <w:rFonts w:asciiTheme="minorHAnsi" w:hAnsiTheme="minorHAnsi" w:cs="Calibri"/>
                                        <w:color w:val="000000" w:themeColor="text1"/>
                                        <w:sz w:val="24"/>
                                      </w:rPr>
                                      <w:br/>
                                      <w:t xml:space="preserve">President: </w:t>
                                    </w:r>
                                    <w:bookmarkStart w:id="1" w:name="_Hlk4581321"/>
                                    <w:r w:rsidR="00506931">
                                      <w:rPr>
                                        <w:rFonts w:asciiTheme="minorHAnsi" w:hAnsiTheme="minorHAnsi" w:cs="Calibri"/>
                                        <w:color w:val="000000" w:themeColor="text1"/>
                                        <w:sz w:val="24"/>
                                      </w:rPr>
                                      <w:t>Richard Kerr</w:t>
                                    </w:r>
                                    <w:r w:rsidR="003A180C" w:rsidRPr="003A180C">
                                      <w:rPr>
                                        <w:rFonts w:asciiTheme="minorHAnsi" w:hAnsiTheme="minorHAnsi" w:cstheme="minorHAnsi"/>
                                        <w:color w:val="auto"/>
                                        <w:sz w:val="24"/>
                                        <w:szCs w:val="20"/>
                                        <w:lang w:val="en-GB" w:eastAsia="en-US"/>
                                      </w:rPr>
                                      <w:t xml:space="preserve"> </w:t>
                                    </w:r>
                                    <w:r w:rsidR="003A180C" w:rsidRPr="00804D78">
                                      <w:rPr>
                                        <w:rFonts w:asciiTheme="minorHAnsi" w:hAnsiTheme="minorHAnsi" w:cstheme="minorHAnsi"/>
                                        <w:color w:val="auto"/>
                                        <w:sz w:val="24"/>
                                        <w:szCs w:val="20"/>
                                        <w:lang w:val="en-GB" w:eastAsia="en-US"/>
                                      </w:rPr>
                                      <w:t>IRRV</w:t>
                                    </w:r>
                                    <w:bookmarkEnd w:id="1"/>
                                    <w:r w:rsidR="000B25C0" w:rsidRPr="00804D78">
                                      <w:rPr>
                                        <w:rFonts w:asciiTheme="minorHAnsi" w:hAnsiTheme="minorHAnsi" w:cstheme="minorHAnsi"/>
                                        <w:color w:val="auto"/>
                                        <w:sz w:val="24"/>
                                        <w:szCs w:val="20"/>
                                        <w:lang w:val="en-GB" w:eastAsia="en-US"/>
                                      </w:rPr>
                                      <w:t xml:space="preserve"> </w:t>
                                    </w:r>
                                    <w:r w:rsidR="000F1B26"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000F1B26"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3CEBA822">
                                          <wp:extent cx="1158240" cy="859234"/>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165682" cy="864755"/>
                                                  </a:xfrm>
                                                  <a:prstGeom prst="rect">
                                                    <a:avLst/>
                                                  </a:prstGeom>
                                                </pic:spPr>
                                              </pic:pic>
                                            </a:graphicData>
                                          </a:graphic>
                                        </wp:inline>
                                      </w:drawing>
                                    </w:r>
                                  </w:p>
                                </w:tc>
                              </w:tr>
                            </w:tbl>
                            <w:p w14:paraId="27263BD5" w14:textId="1E2A5818" w:rsidR="003A180C" w:rsidRPr="003A180C" w:rsidRDefault="00137E53" w:rsidP="00137E53">
                              <w:pPr>
                                <w:tabs>
                                  <w:tab w:val="center" w:pos="4153"/>
                                  <w:tab w:val="right" w:pos="8306"/>
                                </w:tabs>
                                <w:spacing w:before="0" w:after="120"/>
                                <w:jc w:val="center"/>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TECH SHOWCASE</w:t>
                              </w:r>
                            </w:p>
                            <w:p w14:paraId="5677DD88" w14:textId="23196B03"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425C15">
                                <w:rPr>
                                  <w:rFonts w:asciiTheme="minorHAnsi" w:hAnsiTheme="minorHAnsi" w:cs="Calibri"/>
                                  <w:b/>
                                  <w:bCs/>
                                  <w:color w:val="000000" w:themeColor="text1"/>
                                  <w:sz w:val="24"/>
                                  <w:szCs w:val="28"/>
                                  <w:lang w:val="en-US"/>
                                </w:rPr>
                                <w:t xml:space="preserve">Shaw Hill Hotel, Whittle le Woods, Chorley, Lancashire PR6 </w:t>
                              </w:r>
                              <w:proofErr w:type="gramStart"/>
                              <w:r w:rsidR="00425C15">
                                <w:rPr>
                                  <w:rFonts w:asciiTheme="minorHAnsi" w:hAnsiTheme="minorHAnsi" w:cs="Calibri"/>
                                  <w:b/>
                                  <w:bCs/>
                                  <w:color w:val="000000" w:themeColor="text1"/>
                                  <w:sz w:val="24"/>
                                  <w:szCs w:val="28"/>
                                  <w:lang w:val="en-US"/>
                                </w:rPr>
                                <w:t>7PP</w:t>
                              </w:r>
                              <w:proofErr w:type="gramEnd"/>
                            </w:p>
                            <w:p w14:paraId="139F300A" w14:textId="77DE15CF" w:rsidR="00071B25" w:rsidRDefault="00C34C53" w:rsidP="000D292D">
                              <w:pPr>
                                <w:pStyle w:val="Header"/>
                                <w:ind w:left="720"/>
                                <w:rPr>
                                  <w:rFonts w:asciiTheme="minorHAnsi" w:hAnsiTheme="minorHAnsi" w:cs="Calibri"/>
                                  <w:b/>
                                  <w:color w:val="000000" w:themeColor="text1"/>
                                  <w:sz w:val="24"/>
                                  <w:szCs w:val="28"/>
                                </w:rPr>
                              </w:pPr>
                              <w:r w:rsidRPr="000C295F">
                                <w:rPr>
                                  <w:rFonts w:asciiTheme="minorHAnsi" w:hAnsiTheme="minorHAnsi" w:cs="Calibri"/>
                                  <w:b/>
                                  <w:color w:val="000000" w:themeColor="text1"/>
                                  <w:sz w:val="24"/>
                                  <w:szCs w:val="28"/>
                                </w:rPr>
                                <w:t>Date –</w:t>
                              </w:r>
                              <w:r w:rsidR="000C7A66">
                                <w:rPr>
                                  <w:rFonts w:asciiTheme="minorHAnsi" w:hAnsiTheme="minorHAnsi" w:cs="Calibri"/>
                                  <w:b/>
                                  <w:color w:val="000000" w:themeColor="text1"/>
                                  <w:sz w:val="24"/>
                                  <w:szCs w:val="28"/>
                                </w:rPr>
                                <w:t xml:space="preserve">   </w:t>
                              </w:r>
                              <w:r w:rsidRPr="000C295F">
                                <w:rPr>
                                  <w:rFonts w:asciiTheme="minorHAnsi" w:hAnsiTheme="minorHAnsi" w:cs="Calibri"/>
                                  <w:b/>
                                  <w:color w:val="000000" w:themeColor="text1"/>
                                  <w:sz w:val="24"/>
                                  <w:szCs w:val="28"/>
                                </w:rPr>
                                <w:t xml:space="preserve"> </w:t>
                              </w:r>
                              <w:r w:rsidR="00425C15">
                                <w:rPr>
                                  <w:rFonts w:asciiTheme="minorHAnsi" w:hAnsiTheme="minorHAnsi" w:cs="Calibri"/>
                                  <w:b/>
                                  <w:color w:val="000000" w:themeColor="text1"/>
                                  <w:sz w:val="24"/>
                                  <w:szCs w:val="28"/>
                                </w:rPr>
                                <w:t>28</w:t>
                              </w:r>
                              <w:r w:rsidR="00362962" w:rsidRPr="00362962">
                                <w:rPr>
                                  <w:rFonts w:asciiTheme="minorHAnsi" w:hAnsiTheme="minorHAnsi" w:cs="Calibri"/>
                                  <w:b/>
                                  <w:color w:val="000000" w:themeColor="text1"/>
                                  <w:sz w:val="24"/>
                                  <w:szCs w:val="28"/>
                                  <w:vertAlign w:val="superscript"/>
                                </w:rPr>
                                <w:t>th</w:t>
                              </w:r>
                              <w:r w:rsidR="00362962">
                                <w:rPr>
                                  <w:rFonts w:asciiTheme="minorHAnsi" w:hAnsiTheme="minorHAnsi" w:cs="Calibri"/>
                                  <w:b/>
                                  <w:color w:val="000000" w:themeColor="text1"/>
                                  <w:sz w:val="24"/>
                                  <w:szCs w:val="28"/>
                                </w:rPr>
                                <w:t xml:space="preserve"> </w:t>
                              </w:r>
                              <w:r w:rsidR="004965E8">
                                <w:rPr>
                                  <w:rFonts w:asciiTheme="minorHAnsi" w:hAnsiTheme="minorHAnsi" w:cs="Calibri"/>
                                  <w:b/>
                                  <w:color w:val="000000" w:themeColor="text1"/>
                                  <w:sz w:val="24"/>
                                  <w:szCs w:val="28"/>
                                </w:rPr>
                                <w:t xml:space="preserve">September </w:t>
                              </w:r>
                              <w:r w:rsidR="000C7A66">
                                <w:rPr>
                                  <w:rFonts w:asciiTheme="minorHAnsi" w:hAnsiTheme="minorHAnsi" w:cs="Calibri"/>
                                  <w:b/>
                                  <w:color w:val="000000" w:themeColor="text1"/>
                                  <w:sz w:val="24"/>
                                  <w:szCs w:val="28"/>
                                </w:rPr>
                                <w:t>202</w:t>
                              </w:r>
                              <w:r w:rsidR="00506931">
                                <w:rPr>
                                  <w:rFonts w:asciiTheme="minorHAnsi" w:hAnsiTheme="minorHAnsi" w:cs="Calibri"/>
                                  <w:b/>
                                  <w:color w:val="000000" w:themeColor="text1"/>
                                  <w:sz w:val="24"/>
                                  <w:szCs w:val="28"/>
                                </w:rPr>
                                <w:t>3</w:t>
                              </w:r>
                              <w:r w:rsidR="003A180C">
                                <w:rPr>
                                  <w:rFonts w:asciiTheme="minorHAnsi" w:hAnsiTheme="minorHAnsi" w:cs="Calibri"/>
                                  <w:b/>
                                  <w:color w:val="000000" w:themeColor="text1"/>
                                  <w:sz w:val="24"/>
                                  <w:szCs w:val="28"/>
                                </w:rPr>
                                <w:t xml:space="preserve">   </w:t>
                              </w:r>
                            </w:p>
                            <w:p w14:paraId="056F9A4C" w14:textId="77777777" w:rsidR="003765E2" w:rsidRPr="000C295F" w:rsidRDefault="003765E2" w:rsidP="000D292D">
                              <w:pPr>
                                <w:pStyle w:val="Header"/>
                                <w:ind w:left="720"/>
                                <w:rPr>
                                  <w:rFonts w:asciiTheme="minorHAnsi" w:hAnsiTheme="minorHAnsi" w:cs="Calibri"/>
                                  <w:color w:val="000000" w:themeColor="text1"/>
                                  <w:szCs w:val="24"/>
                                </w:rPr>
                              </w:pPr>
                            </w:p>
                            <w:p w14:paraId="0B8A2449" w14:textId="7C8D09DB"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r w:rsidR="00013BE1">
                                <w:rPr>
                                  <w:rFonts w:ascii="Calibri" w:hAnsi="Calibri" w:cs="Calibri"/>
                                  <w:color w:val="auto"/>
                                  <w:sz w:val="24"/>
                                  <w:szCs w:val="24"/>
                                  <w:lang w:val="en-GB" w:eastAsia="en-US"/>
                                </w:rPr>
                                <w:t>,</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499DE6AC" w14:textId="4B01D250" w:rsidR="000C7A66" w:rsidRDefault="004B45DB" w:rsidP="00B15614">
                              <w:pPr>
                                <w:tabs>
                                  <w:tab w:val="center" w:pos="4153"/>
                                  <w:tab w:val="right" w:pos="8306"/>
                                </w:tabs>
                                <w:spacing w:before="0" w:after="120"/>
                                <w:jc w:val="both"/>
                                <w:rPr>
                                  <w:rFonts w:asciiTheme="minorHAnsi" w:hAnsiTheme="minorHAnsi" w:cs="Calibri"/>
                                  <w:color w:val="000000" w:themeColor="text1"/>
                                  <w:sz w:val="24"/>
                                  <w:szCs w:val="24"/>
                                </w:rPr>
                              </w:pPr>
                              <w:r w:rsidRPr="005A23E2">
                                <w:rPr>
                                  <w:rFonts w:asciiTheme="minorHAnsi" w:hAnsiTheme="minorHAnsi" w:cs="Calibri"/>
                                  <w:color w:val="000000" w:themeColor="text1"/>
                                  <w:sz w:val="24"/>
                                  <w:szCs w:val="24"/>
                                </w:rPr>
                                <w:t>As President</w:t>
                              </w:r>
                              <w:r w:rsidR="00001D4F" w:rsidRPr="005A23E2">
                                <w:rPr>
                                  <w:rFonts w:asciiTheme="minorHAnsi" w:hAnsiTheme="minorHAnsi" w:cs="Calibri"/>
                                  <w:color w:val="000000" w:themeColor="text1"/>
                                  <w:sz w:val="24"/>
                                  <w:szCs w:val="24"/>
                                </w:rPr>
                                <w:t xml:space="preserve"> I am delighted to announce </w:t>
                              </w:r>
                              <w:r w:rsidR="00E56018">
                                <w:rPr>
                                  <w:rFonts w:asciiTheme="minorHAnsi" w:hAnsiTheme="minorHAnsi" w:cs="Calibri"/>
                                  <w:color w:val="000000" w:themeColor="text1"/>
                                  <w:sz w:val="24"/>
                                  <w:szCs w:val="24"/>
                                </w:rPr>
                                <w:t>our</w:t>
                              </w:r>
                              <w:r w:rsidR="002B5748">
                                <w:rPr>
                                  <w:rFonts w:asciiTheme="minorHAnsi" w:hAnsiTheme="minorHAnsi" w:cs="Calibri"/>
                                  <w:color w:val="000000" w:themeColor="text1"/>
                                  <w:sz w:val="24"/>
                                  <w:szCs w:val="24"/>
                                </w:rPr>
                                <w:t xml:space="preserve"> </w:t>
                              </w:r>
                              <w:r w:rsidR="00425C15">
                                <w:rPr>
                                  <w:rFonts w:ascii="Calibri" w:hAnsi="Calibri" w:cs="Calibri"/>
                                  <w:b/>
                                  <w:bCs/>
                                  <w:color w:val="auto"/>
                                  <w:sz w:val="24"/>
                                  <w:szCs w:val="24"/>
                                  <w:lang w:val="en-GB" w:eastAsia="en-US"/>
                                </w:rPr>
                                <w:t>Tech Showcase.</w:t>
                              </w:r>
                              <w:r w:rsidR="0035056D">
                                <w:rPr>
                                  <w:rFonts w:asciiTheme="minorHAnsi" w:hAnsiTheme="minorHAnsi" w:cs="Calibri"/>
                                  <w:color w:val="000000" w:themeColor="text1"/>
                                </w:rPr>
                                <w:t xml:space="preserve"> </w:t>
                              </w:r>
                            </w:p>
                            <w:p w14:paraId="09735FF3" w14:textId="18E91DA0" w:rsidR="00E56018" w:rsidRDefault="00E56018"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Strategic use of technology is playing an </w:t>
                              </w:r>
                              <w:r w:rsidR="005C44C3">
                                <w:rPr>
                                  <w:rFonts w:asciiTheme="minorHAnsi" w:hAnsiTheme="minorHAnsi" w:cs="Calibri"/>
                                  <w:color w:val="000000" w:themeColor="text1"/>
                                  <w:sz w:val="24"/>
                                  <w:szCs w:val="24"/>
                                </w:rPr>
                                <w:t>ever-increasing</w:t>
                              </w:r>
                              <w:r>
                                <w:rPr>
                                  <w:rFonts w:asciiTheme="minorHAnsi" w:hAnsiTheme="minorHAnsi" w:cs="Calibri"/>
                                  <w:color w:val="000000" w:themeColor="text1"/>
                                  <w:sz w:val="24"/>
                                  <w:szCs w:val="24"/>
                                </w:rPr>
                                <w:t xml:space="preserve"> part in the administration </w:t>
                              </w:r>
                              <w:r w:rsidR="005C44C3">
                                <w:rPr>
                                  <w:rFonts w:asciiTheme="minorHAnsi" w:hAnsiTheme="minorHAnsi" w:cs="Calibri"/>
                                  <w:color w:val="000000" w:themeColor="text1"/>
                                  <w:sz w:val="24"/>
                                  <w:szCs w:val="24"/>
                                </w:rPr>
                                <w:t>of</w:t>
                              </w:r>
                              <w:r>
                                <w:rPr>
                                  <w:rFonts w:asciiTheme="minorHAnsi" w:hAnsiTheme="minorHAnsi" w:cs="Calibri"/>
                                  <w:color w:val="000000" w:themeColor="text1"/>
                                  <w:sz w:val="24"/>
                                  <w:szCs w:val="24"/>
                                </w:rPr>
                                <w:t xml:space="preserve"> local authorities.</w:t>
                              </w:r>
                            </w:p>
                            <w:p w14:paraId="322E186E" w14:textId="5F7DB26F" w:rsidR="00E56018" w:rsidRDefault="00E56018"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Lancashire &amp; Che</w:t>
                              </w:r>
                              <w:r w:rsidR="005C44C3">
                                <w:rPr>
                                  <w:rFonts w:asciiTheme="minorHAnsi" w:hAnsiTheme="minorHAnsi" w:cs="Calibri"/>
                                  <w:color w:val="000000" w:themeColor="text1"/>
                                  <w:sz w:val="24"/>
                                  <w:szCs w:val="24"/>
                                </w:rPr>
                                <w:t>s</w:t>
                              </w:r>
                              <w:r>
                                <w:rPr>
                                  <w:rFonts w:asciiTheme="minorHAnsi" w:hAnsiTheme="minorHAnsi" w:cs="Calibri"/>
                                  <w:color w:val="000000" w:themeColor="text1"/>
                                  <w:sz w:val="24"/>
                                  <w:szCs w:val="24"/>
                                </w:rPr>
                                <w:t>hire IRRV are lucky enough to have 7</w:t>
                              </w:r>
                              <w:r w:rsidR="005C44C3">
                                <w:rPr>
                                  <w:rFonts w:asciiTheme="minorHAnsi" w:hAnsiTheme="minorHAnsi" w:cs="Calibri"/>
                                  <w:color w:val="000000" w:themeColor="text1"/>
                                  <w:sz w:val="24"/>
                                  <w:szCs w:val="24"/>
                                </w:rPr>
                                <w:t xml:space="preserve"> sponsors who specialize in providing innovative tech solutions to a whole range of scenarios.</w:t>
                              </w:r>
                            </w:p>
                            <w:p w14:paraId="5DE8D71C" w14:textId="751F7FF1" w:rsidR="003765E2" w:rsidRDefault="00425C15"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w:t>
                              </w:r>
                              <w:r w:rsidR="005C44C3">
                                <w:rPr>
                                  <w:rFonts w:asciiTheme="minorHAnsi" w:hAnsiTheme="minorHAnsi" w:cs="Calibri"/>
                                  <w:color w:val="000000" w:themeColor="text1"/>
                                  <w:sz w:val="24"/>
                                  <w:szCs w:val="24"/>
                                </w:rPr>
                                <w:t>is e</w:t>
                              </w:r>
                              <w:r>
                                <w:rPr>
                                  <w:rFonts w:asciiTheme="minorHAnsi" w:hAnsiTheme="minorHAnsi" w:cs="Calibri"/>
                                  <w:color w:val="000000" w:themeColor="text1"/>
                                  <w:sz w:val="24"/>
                                  <w:szCs w:val="24"/>
                                </w:rPr>
                                <w:t xml:space="preserve">vent will give </w:t>
                              </w:r>
                              <w:r w:rsidR="00C05BA0">
                                <w:rPr>
                                  <w:rFonts w:asciiTheme="minorHAnsi" w:hAnsiTheme="minorHAnsi" w:cs="Calibri"/>
                                  <w:color w:val="000000" w:themeColor="text1"/>
                                  <w:sz w:val="24"/>
                                  <w:szCs w:val="24"/>
                                </w:rPr>
                                <w:t>delegates</w:t>
                              </w:r>
                              <w:r>
                                <w:rPr>
                                  <w:rFonts w:asciiTheme="minorHAnsi" w:hAnsiTheme="minorHAnsi" w:cs="Calibri"/>
                                  <w:color w:val="000000" w:themeColor="text1"/>
                                  <w:sz w:val="24"/>
                                  <w:szCs w:val="24"/>
                                </w:rPr>
                                <w:t xml:space="preserve"> the opportunity to hear from each of our sponsors on </w:t>
                              </w:r>
                              <w:r w:rsidR="00C05BA0">
                                <w:rPr>
                                  <w:rFonts w:asciiTheme="minorHAnsi" w:hAnsiTheme="minorHAnsi" w:cs="Calibri"/>
                                  <w:color w:val="000000" w:themeColor="text1"/>
                                  <w:sz w:val="24"/>
                                  <w:szCs w:val="24"/>
                                </w:rPr>
                                <w:t xml:space="preserve">how to benefit from </w:t>
                              </w:r>
                              <w:r>
                                <w:rPr>
                                  <w:rFonts w:asciiTheme="minorHAnsi" w:hAnsiTheme="minorHAnsi" w:cs="Calibri"/>
                                  <w:color w:val="000000" w:themeColor="text1"/>
                                  <w:sz w:val="24"/>
                                  <w:szCs w:val="24"/>
                                </w:rPr>
                                <w:t>the very latest technology</w:t>
                              </w:r>
                              <w:r w:rsidR="00C05BA0">
                                <w:rPr>
                                  <w:rFonts w:asciiTheme="minorHAnsi" w:hAnsiTheme="minorHAnsi" w:cs="Calibri"/>
                                  <w:color w:val="000000" w:themeColor="text1"/>
                                  <w:sz w:val="24"/>
                                  <w:szCs w:val="24"/>
                                </w:rPr>
                                <w:t xml:space="preserve"> and </w:t>
                              </w:r>
                              <w:r>
                                <w:rPr>
                                  <w:rFonts w:asciiTheme="minorHAnsi" w:hAnsiTheme="minorHAnsi" w:cs="Calibri"/>
                                  <w:color w:val="000000" w:themeColor="text1"/>
                                  <w:sz w:val="24"/>
                                  <w:szCs w:val="24"/>
                                </w:rPr>
                                <w:t>streamline</w:t>
                              </w:r>
                              <w:r w:rsidR="00C05BA0">
                                <w:rPr>
                                  <w:rFonts w:asciiTheme="minorHAnsi" w:hAnsiTheme="minorHAnsi" w:cs="Calibri"/>
                                  <w:color w:val="000000" w:themeColor="text1"/>
                                  <w:sz w:val="24"/>
                                  <w:szCs w:val="24"/>
                                </w:rPr>
                                <w:t>d</w:t>
                              </w:r>
                              <w:r>
                                <w:rPr>
                                  <w:rFonts w:asciiTheme="minorHAnsi" w:hAnsiTheme="minorHAnsi" w:cs="Calibri"/>
                                  <w:color w:val="000000" w:themeColor="text1"/>
                                  <w:sz w:val="24"/>
                                  <w:szCs w:val="24"/>
                                </w:rPr>
                                <w:t xml:space="preserve"> processes </w:t>
                              </w:r>
                              <w:r w:rsidR="00C05BA0">
                                <w:rPr>
                                  <w:rFonts w:asciiTheme="minorHAnsi" w:hAnsiTheme="minorHAnsi" w:cs="Calibri"/>
                                  <w:color w:val="000000" w:themeColor="text1"/>
                                  <w:sz w:val="24"/>
                                  <w:szCs w:val="24"/>
                                </w:rPr>
                                <w:t>to assist with recovering Council Tax and NNDR</w:t>
                              </w:r>
                              <w:r w:rsidR="00EF637E">
                                <w:rPr>
                                  <w:rFonts w:asciiTheme="minorHAnsi" w:hAnsiTheme="minorHAnsi" w:cs="Calibri"/>
                                  <w:color w:val="000000" w:themeColor="text1"/>
                                  <w:sz w:val="24"/>
                                  <w:szCs w:val="24"/>
                                </w:rPr>
                                <w:t>,</w:t>
                              </w:r>
                              <w:r w:rsidR="00C05BA0">
                                <w:rPr>
                                  <w:rFonts w:asciiTheme="minorHAnsi" w:hAnsiTheme="minorHAnsi" w:cs="Calibri"/>
                                  <w:color w:val="000000" w:themeColor="text1"/>
                                  <w:sz w:val="24"/>
                                  <w:szCs w:val="24"/>
                                </w:rPr>
                                <w:t xml:space="preserve"> and across Local Authority departments in general.</w:t>
                              </w:r>
                            </w:p>
                            <w:p w14:paraId="7EE59CB8" w14:textId="77777777" w:rsidR="003A7F3B" w:rsidRDefault="003A7F3B" w:rsidP="00001D4F">
                              <w:pPr>
                                <w:pStyle w:val="Default"/>
                                <w:jc w:val="both"/>
                                <w:rPr>
                                  <w:rFonts w:asciiTheme="minorHAnsi" w:hAnsiTheme="minorHAnsi"/>
                                  <w:b/>
                                  <w:bCs/>
                                  <w:color w:val="17365D" w:themeColor="text2" w:themeShade="BF"/>
                                </w:rPr>
                              </w:pPr>
                            </w:p>
                            <w:p w14:paraId="3714C4C7" w14:textId="4F94148F" w:rsidR="00C7361C" w:rsidRPr="0012007E" w:rsidRDefault="0012007E" w:rsidP="00001D4F">
                              <w:pPr>
                                <w:pStyle w:val="Default"/>
                                <w:jc w:val="both"/>
                                <w:rPr>
                                  <w:rFonts w:asciiTheme="minorHAnsi" w:hAnsiTheme="minorHAnsi"/>
                                  <w:b/>
                                  <w:bCs/>
                                  <w:color w:val="17365D" w:themeColor="text2" w:themeShade="BF"/>
                                </w:rPr>
                              </w:pPr>
                              <w:r w:rsidRPr="0012007E">
                                <w:rPr>
                                  <w:rFonts w:asciiTheme="minorHAnsi" w:hAnsiTheme="minorHAnsi"/>
                                  <w:b/>
                                  <w:bCs/>
                                  <w:color w:val="17365D" w:themeColor="text2" w:themeShade="BF"/>
                                </w:rPr>
                                <w:t xml:space="preserve">COEO UK </w:t>
                              </w:r>
                            </w:p>
                            <w:p w14:paraId="05C390B5" w14:textId="2CA31D54" w:rsidR="0012007E" w:rsidRPr="005C44C3" w:rsidRDefault="0012007E" w:rsidP="00001D4F">
                              <w:pPr>
                                <w:pStyle w:val="Default"/>
                                <w:jc w:val="both"/>
                                <w:rPr>
                                  <w:rFonts w:asciiTheme="minorHAnsi" w:hAnsiTheme="minorHAnsi"/>
                                  <w:i/>
                                  <w:iCs/>
                                  <w:color w:val="000000" w:themeColor="text1"/>
                                </w:rPr>
                              </w:pPr>
                              <w:r w:rsidRPr="005C44C3">
                                <w:rPr>
                                  <w:rFonts w:asciiTheme="minorHAnsi" w:hAnsiTheme="minorHAnsi"/>
                                  <w:i/>
                                  <w:iCs/>
                                  <w:color w:val="17365D" w:themeColor="text2" w:themeShade="BF"/>
                                </w:rPr>
                                <w:t>Debt Recovery Innovations in the mid 2020’s!! How we help the customer find the right way forward</w:t>
                              </w:r>
                            </w:p>
                            <w:p w14:paraId="53FA5AAC" w14:textId="4991970E" w:rsidR="0012007E" w:rsidRDefault="0012007E" w:rsidP="00001D4F">
                              <w:pPr>
                                <w:pStyle w:val="Default"/>
                                <w:jc w:val="both"/>
                                <w:rPr>
                                  <w:rFonts w:asciiTheme="minorHAnsi" w:hAnsiTheme="minorHAnsi" w:cstheme="minorHAnsi"/>
                                </w:rPr>
                              </w:pPr>
                              <w:r>
                                <w:rPr>
                                  <w:rFonts w:asciiTheme="minorHAnsi" w:hAnsiTheme="minorHAnsi" w:cstheme="minorHAnsi"/>
                                </w:rPr>
                                <w:t xml:space="preserve">A look at how COEOs </w:t>
                              </w:r>
                              <w:r w:rsidRPr="0012007E">
                                <w:rPr>
                                  <w:rFonts w:asciiTheme="minorHAnsi" w:hAnsiTheme="minorHAnsi" w:cstheme="minorHAnsi"/>
                                </w:rPr>
                                <w:t xml:space="preserve">Self Service portals </w:t>
                              </w:r>
                              <w:r>
                                <w:rPr>
                                  <w:rFonts w:asciiTheme="minorHAnsi" w:hAnsiTheme="minorHAnsi" w:cstheme="minorHAnsi"/>
                                </w:rPr>
                                <w:t xml:space="preserve">help </w:t>
                              </w:r>
                              <w:r w:rsidRPr="0012007E">
                                <w:rPr>
                                  <w:rFonts w:asciiTheme="minorHAnsi" w:hAnsiTheme="minorHAnsi" w:cstheme="minorHAnsi"/>
                                </w:rPr>
                                <w:t>customers set their own payment plans</w:t>
                              </w:r>
                              <w:r>
                                <w:rPr>
                                  <w:rFonts w:asciiTheme="minorHAnsi" w:hAnsiTheme="minorHAnsi" w:cstheme="minorHAnsi"/>
                                </w:rPr>
                                <w:t xml:space="preserve">, </w:t>
                              </w:r>
                              <w:r w:rsidRPr="0012007E">
                                <w:rPr>
                                  <w:rFonts w:asciiTheme="minorHAnsi" w:hAnsiTheme="minorHAnsi" w:cstheme="minorHAnsi"/>
                                </w:rPr>
                                <w:t>make payments and generally engage in a way th</w:t>
                              </w:r>
                              <w:r w:rsidR="00D777D7">
                                <w:rPr>
                                  <w:rFonts w:asciiTheme="minorHAnsi" w:hAnsiTheme="minorHAnsi" w:cstheme="minorHAnsi"/>
                                </w:rPr>
                                <w:t>at</w:t>
                              </w:r>
                              <w:r w:rsidRPr="0012007E">
                                <w:rPr>
                                  <w:rFonts w:asciiTheme="minorHAnsi" w:hAnsiTheme="minorHAnsi" w:cstheme="minorHAnsi"/>
                                </w:rPr>
                                <w:t xml:space="preserve"> suits the</w:t>
                              </w:r>
                              <w:r>
                                <w:rPr>
                                  <w:rFonts w:asciiTheme="minorHAnsi" w:hAnsiTheme="minorHAnsi" w:cstheme="minorHAnsi"/>
                                </w:rPr>
                                <w:t>m.</w:t>
                              </w:r>
                              <w:r w:rsidRPr="0012007E">
                                <w:rPr>
                                  <w:rFonts w:asciiTheme="minorHAnsi" w:hAnsiTheme="minorHAnsi" w:cstheme="minorHAnsi"/>
                                </w:rPr>
                                <w:t xml:space="preserve"> </w:t>
                              </w:r>
                              <w:r>
                                <w:rPr>
                                  <w:rFonts w:asciiTheme="minorHAnsi" w:hAnsiTheme="minorHAnsi" w:cstheme="minorHAnsi"/>
                                </w:rPr>
                                <w:t xml:space="preserve">We will also touch on </w:t>
                              </w:r>
                              <w:r w:rsidRPr="0012007E">
                                <w:rPr>
                                  <w:rFonts w:asciiTheme="minorHAnsi" w:hAnsiTheme="minorHAnsi" w:cstheme="minorHAnsi"/>
                                </w:rPr>
                                <w:t>developments with AI and machine lear</w:t>
                              </w:r>
                              <w:r>
                                <w:rPr>
                                  <w:rFonts w:asciiTheme="minorHAnsi" w:hAnsiTheme="minorHAnsi" w:cstheme="minorHAnsi"/>
                                </w:rPr>
                                <w:t>ni</w:t>
                              </w:r>
                              <w:r w:rsidRPr="0012007E">
                                <w:rPr>
                                  <w:rFonts w:asciiTheme="minorHAnsi" w:hAnsiTheme="minorHAnsi" w:cstheme="minorHAnsi"/>
                                </w:rPr>
                                <w:t>ng and how this helps the whole experience</w:t>
                              </w:r>
                              <w:r>
                                <w:rPr>
                                  <w:rFonts w:asciiTheme="minorHAnsi" w:hAnsiTheme="minorHAnsi" w:cstheme="minorHAnsi"/>
                                </w:rPr>
                                <w:t>.</w:t>
                              </w:r>
                            </w:p>
                            <w:p w14:paraId="15A97F43" w14:textId="77777777" w:rsidR="0012007E" w:rsidRDefault="0012007E" w:rsidP="00001D4F">
                              <w:pPr>
                                <w:pStyle w:val="Default"/>
                                <w:jc w:val="both"/>
                                <w:rPr>
                                  <w:rFonts w:asciiTheme="minorHAnsi" w:hAnsiTheme="minorHAnsi" w:cstheme="minorHAnsi"/>
                                </w:rPr>
                              </w:pPr>
                            </w:p>
                            <w:p w14:paraId="523916BA" w14:textId="55F8484B" w:rsidR="0012007E" w:rsidRPr="0012007E" w:rsidRDefault="0012007E" w:rsidP="00001D4F">
                              <w:pPr>
                                <w:pStyle w:val="Default"/>
                                <w:jc w:val="both"/>
                                <w:rPr>
                                  <w:rFonts w:asciiTheme="minorHAnsi" w:hAnsiTheme="minorHAnsi" w:cstheme="minorHAnsi"/>
                                  <w:b/>
                                  <w:bCs/>
                                  <w:color w:val="17365D" w:themeColor="text2" w:themeShade="BF"/>
                                </w:rPr>
                              </w:pPr>
                              <w:proofErr w:type="spellStart"/>
                              <w:r w:rsidRPr="0012007E">
                                <w:rPr>
                                  <w:rFonts w:asciiTheme="minorHAnsi" w:hAnsiTheme="minorHAnsi" w:cstheme="minorHAnsi"/>
                                  <w:b/>
                                  <w:bCs/>
                                  <w:color w:val="17365D" w:themeColor="text2" w:themeShade="BF"/>
                                </w:rPr>
                                <w:t>Govtech</w:t>
                              </w:r>
                              <w:proofErr w:type="spellEnd"/>
                              <w:r w:rsidRPr="0012007E">
                                <w:rPr>
                                  <w:rFonts w:asciiTheme="minorHAnsi" w:hAnsiTheme="minorHAnsi" w:cstheme="minorHAnsi"/>
                                  <w:b/>
                                  <w:bCs/>
                                  <w:color w:val="17365D" w:themeColor="text2" w:themeShade="BF"/>
                                </w:rPr>
                                <w:t xml:space="preserve"> Solutions Ltd</w:t>
                              </w:r>
                            </w:p>
                            <w:p w14:paraId="438A0543" w14:textId="77777777" w:rsidR="0012007E" w:rsidRPr="0012007E" w:rsidRDefault="0012007E" w:rsidP="0012007E">
                              <w:pPr>
                                <w:spacing w:before="0"/>
                                <w:rPr>
                                  <w:rFonts w:asciiTheme="minorHAnsi" w:hAnsiTheme="minorHAnsi" w:cstheme="minorHAnsi"/>
                                  <w:color w:val="auto"/>
                                  <w:sz w:val="24"/>
                                  <w:szCs w:val="24"/>
                                  <w:lang w:val="en-GB"/>
                                </w:rPr>
                              </w:pPr>
                              <w:r w:rsidRPr="0012007E">
                                <w:rPr>
                                  <w:rFonts w:asciiTheme="minorHAnsi" w:hAnsiTheme="minorHAnsi" w:cstheme="minorHAnsi"/>
                                  <w:color w:val="auto"/>
                                  <w:sz w:val="24"/>
                                  <w:szCs w:val="24"/>
                                </w:rPr>
                                <w:t>Our people are revenues and benefits practitioners who understand the challenges and choices you face. Our customers see us as an extension to their team, always available and willing to help.</w:t>
                              </w:r>
                            </w:p>
                            <w:p w14:paraId="20F8AFC9" w14:textId="77777777" w:rsidR="0012007E" w:rsidRPr="0012007E" w:rsidRDefault="0012007E" w:rsidP="0012007E">
                              <w:pPr>
                                <w:spacing w:before="0"/>
                                <w:rPr>
                                  <w:rFonts w:asciiTheme="minorHAnsi" w:hAnsiTheme="minorHAnsi" w:cstheme="minorHAnsi"/>
                                  <w:color w:val="auto"/>
                                  <w:sz w:val="24"/>
                                  <w:szCs w:val="24"/>
                                </w:rPr>
                              </w:pPr>
                              <w:r w:rsidRPr="0012007E">
                                <w:rPr>
                                  <w:rFonts w:asciiTheme="minorHAnsi" w:hAnsiTheme="minorHAnsi" w:cstheme="minorHAnsi"/>
                                  <w:color w:val="auto"/>
                                  <w:sz w:val="24"/>
                                  <w:szCs w:val="24"/>
                                </w:rPr>
                                <w:t>Our digital process automation solutions handle over 30 million online R&amp;B transactions per annum for councils who collectively manage 5 million chargeable dwellings and collect over £10 Billion in Council Tax and Business Rates income.</w:t>
                              </w:r>
                            </w:p>
                            <w:p w14:paraId="7F7C80B1" w14:textId="77777777" w:rsidR="0012007E" w:rsidRDefault="0012007E" w:rsidP="0012007E">
                              <w:pPr>
                                <w:spacing w:before="0"/>
                                <w:rPr>
                                  <w:rFonts w:asciiTheme="minorHAnsi" w:hAnsiTheme="minorHAnsi" w:cstheme="minorHAnsi"/>
                                  <w:color w:val="auto"/>
                                  <w:sz w:val="24"/>
                                  <w:szCs w:val="24"/>
                                </w:rPr>
                              </w:pPr>
                              <w:r w:rsidRPr="0012007E">
                                <w:rPr>
                                  <w:rFonts w:asciiTheme="minorHAnsi" w:hAnsiTheme="minorHAnsi" w:cstheme="minorHAnsi"/>
                                  <w:color w:val="auto"/>
                                  <w:sz w:val="24"/>
                                  <w:szCs w:val="24"/>
                                </w:rPr>
                                <w:t>Our solutions fully automate the processing of online transactions; everything from simple Direct Debits and Discount Applications to complex Changes of Address, Repayment Arrangements, Student Discount Verifications and Landlord Notifications.</w:t>
                              </w:r>
                            </w:p>
                            <w:p w14:paraId="7303F593" w14:textId="77777777" w:rsidR="0012007E" w:rsidRDefault="0012007E" w:rsidP="0012007E">
                              <w:pPr>
                                <w:spacing w:before="0"/>
                                <w:rPr>
                                  <w:rFonts w:asciiTheme="minorHAnsi" w:hAnsiTheme="minorHAnsi" w:cstheme="minorHAnsi"/>
                                  <w:color w:val="auto"/>
                                  <w:sz w:val="24"/>
                                  <w:szCs w:val="24"/>
                                </w:rPr>
                              </w:pPr>
                            </w:p>
                            <w:p w14:paraId="673AE050" w14:textId="77777777" w:rsidR="0012007E" w:rsidRPr="0012007E" w:rsidRDefault="0012007E" w:rsidP="0012007E">
                              <w:pPr>
                                <w:spacing w:before="0"/>
                                <w:rPr>
                                  <w:rFonts w:asciiTheme="minorHAnsi" w:hAnsiTheme="minorHAnsi" w:cstheme="minorHAnsi"/>
                                  <w:b/>
                                  <w:bCs/>
                                  <w:color w:val="17365D" w:themeColor="text2" w:themeShade="BF"/>
                                  <w:sz w:val="24"/>
                                  <w:szCs w:val="24"/>
                                </w:rPr>
                              </w:pPr>
                              <w:proofErr w:type="spellStart"/>
                              <w:r w:rsidRPr="0012007E">
                                <w:rPr>
                                  <w:rFonts w:asciiTheme="minorHAnsi" w:hAnsiTheme="minorHAnsi" w:cstheme="minorHAnsi"/>
                                  <w:b/>
                                  <w:bCs/>
                                  <w:color w:val="17365D" w:themeColor="text2" w:themeShade="BF"/>
                                  <w:sz w:val="24"/>
                                  <w:szCs w:val="24"/>
                                </w:rPr>
                                <w:t>Telsolutions</w:t>
                              </w:r>
                              <w:proofErr w:type="spellEnd"/>
                              <w:r w:rsidRPr="0012007E">
                                <w:rPr>
                                  <w:rFonts w:asciiTheme="minorHAnsi" w:hAnsiTheme="minorHAnsi" w:cstheme="minorHAnsi"/>
                                  <w:b/>
                                  <w:bCs/>
                                  <w:color w:val="17365D" w:themeColor="text2" w:themeShade="BF"/>
                                  <w:sz w:val="24"/>
                                  <w:szCs w:val="24"/>
                                </w:rPr>
                                <w:t xml:space="preserve"> </w:t>
                              </w:r>
                            </w:p>
                            <w:p w14:paraId="3B783626" w14:textId="77777777" w:rsidR="0012007E" w:rsidRPr="003765E2" w:rsidRDefault="0012007E" w:rsidP="0012007E">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 xml:space="preserve">A masterclass in customer conversational engagement using digital processes and how this will unlock far higher results, shorten recovery </w:t>
                              </w:r>
                              <w:proofErr w:type="gramStart"/>
                              <w:r w:rsidRPr="003765E2">
                                <w:rPr>
                                  <w:rFonts w:asciiTheme="minorHAnsi" w:hAnsiTheme="minorHAnsi" w:cstheme="minorHAnsi"/>
                                  <w:color w:val="auto"/>
                                  <w:sz w:val="24"/>
                                  <w:szCs w:val="24"/>
                                </w:rPr>
                                <w:t>timescales</w:t>
                              </w:r>
                              <w:proofErr w:type="gramEnd"/>
                              <w:r w:rsidRPr="003765E2">
                                <w:rPr>
                                  <w:rFonts w:asciiTheme="minorHAnsi" w:hAnsiTheme="minorHAnsi" w:cstheme="minorHAnsi"/>
                                  <w:color w:val="auto"/>
                                  <w:sz w:val="24"/>
                                  <w:szCs w:val="24"/>
                                </w:rPr>
                                <w:t xml:space="preserve"> and reduce costs. </w:t>
                              </w:r>
                            </w:p>
                            <w:p w14:paraId="2BED923B" w14:textId="30C8AABE" w:rsidR="0012007E" w:rsidRPr="003765E2" w:rsidRDefault="0012007E" w:rsidP="0012007E">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 xml:space="preserve">Unless an authority has greater volumes of effective interactions with customers, then matters and cases remain unresolved. It is coping with the volume of conversations </w:t>
                              </w:r>
                              <w:r w:rsidR="003765E2" w:rsidRPr="003765E2">
                                <w:rPr>
                                  <w:rFonts w:asciiTheme="minorHAnsi" w:hAnsiTheme="minorHAnsi" w:cstheme="minorHAnsi"/>
                                  <w:color w:val="auto"/>
                                  <w:sz w:val="24"/>
                                  <w:szCs w:val="24"/>
                                </w:rPr>
                                <w:t>that</w:t>
                              </w:r>
                              <w:r w:rsidRPr="003765E2">
                                <w:rPr>
                                  <w:rFonts w:asciiTheme="minorHAnsi" w:hAnsiTheme="minorHAnsi" w:cstheme="minorHAnsi"/>
                                  <w:color w:val="auto"/>
                                  <w:sz w:val="24"/>
                                  <w:szCs w:val="24"/>
                                </w:rPr>
                                <w:t xml:space="preserve"> local authorities struggle to manage and clear up outstanding invoices, debts and claims processes</w:t>
                              </w:r>
                              <w:r w:rsidR="003765E2" w:rsidRPr="003765E2">
                                <w:rPr>
                                  <w:rFonts w:asciiTheme="minorHAnsi" w:hAnsiTheme="minorHAnsi" w:cstheme="minorHAnsi"/>
                                  <w:color w:val="auto"/>
                                  <w:sz w:val="24"/>
                                  <w:szCs w:val="24"/>
                                </w:rPr>
                                <w:t xml:space="preserve">, leading to </w:t>
                              </w:r>
                              <w:r w:rsidRPr="003765E2">
                                <w:rPr>
                                  <w:rFonts w:asciiTheme="minorHAnsi" w:hAnsiTheme="minorHAnsi" w:cstheme="minorHAnsi"/>
                                  <w:color w:val="auto"/>
                                  <w:sz w:val="24"/>
                                  <w:szCs w:val="24"/>
                                </w:rPr>
                                <w:t xml:space="preserve">longer timescales and far higher costs. </w:t>
                              </w:r>
                            </w:p>
                            <w:p w14:paraId="1E362366" w14:textId="3721A4FC" w:rsidR="00A2322D" w:rsidRPr="003765E2" w:rsidRDefault="0012007E" w:rsidP="003765E2">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Local Authorit</w:t>
                              </w:r>
                              <w:r w:rsidR="003765E2" w:rsidRPr="003765E2">
                                <w:rPr>
                                  <w:rFonts w:asciiTheme="minorHAnsi" w:hAnsiTheme="minorHAnsi" w:cstheme="minorHAnsi"/>
                                  <w:color w:val="auto"/>
                                  <w:sz w:val="24"/>
                                  <w:szCs w:val="24"/>
                                </w:rPr>
                                <w:t>y</w:t>
                              </w:r>
                              <w:r w:rsidRPr="003765E2">
                                <w:rPr>
                                  <w:rFonts w:asciiTheme="minorHAnsi" w:hAnsiTheme="minorHAnsi" w:cstheme="minorHAnsi"/>
                                  <w:color w:val="auto"/>
                                  <w:sz w:val="24"/>
                                  <w:szCs w:val="24"/>
                                </w:rPr>
                                <w:t xml:space="preserve"> revenues and benefits</w:t>
                              </w:r>
                              <w:r w:rsidR="003765E2" w:rsidRPr="003765E2">
                                <w:rPr>
                                  <w:rFonts w:asciiTheme="minorHAnsi" w:hAnsiTheme="minorHAnsi" w:cstheme="minorHAnsi"/>
                                  <w:color w:val="auto"/>
                                  <w:sz w:val="24"/>
                                  <w:szCs w:val="24"/>
                                </w:rPr>
                                <w:t xml:space="preserve"> departments</w:t>
                              </w:r>
                              <w:r w:rsidRPr="003765E2">
                                <w:rPr>
                                  <w:rFonts w:asciiTheme="minorHAnsi" w:hAnsiTheme="minorHAnsi" w:cstheme="minorHAnsi"/>
                                  <w:color w:val="auto"/>
                                  <w:sz w:val="24"/>
                                  <w:szCs w:val="24"/>
                                </w:rPr>
                                <w:t xml:space="preserve"> don’t need new systems or software, they just need to shift how, when and what type of conversation take</w:t>
                              </w:r>
                              <w:r w:rsidR="003765E2" w:rsidRPr="003765E2">
                                <w:rPr>
                                  <w:rFonts w:asciiTheme="minorHAnsi" w:hAnsiTheme="minorHAnsi" w:cstheme="minorHAnsi"/>
                                  <w:color w:val="auto"/>
                                  <w:sz w:val="24"/>
                                  <w:szCs w:val="24"/>
                                </w:rPr>
                                <w:t>s</w:t>
                              </w:r>
                              <w:r w:rsidRPr="003765E2">
                                <w:rPr>
                                  <w:rFonts w:asciiTheme="minorHAnsi" w:hAnsiTheme="minorHAnsi" w:cstheme="minorHAnsi"/>
                                  <w:color w:val="auto"/>
                                  <w:sz w:val="24"/>
                                  <w:szCs w:val="24"/>
                                </w:rPr>
                                <w:t xml:space="preserve"> place</w:t>
                              </w:r>
                              <w:r w:rsidR="003765E2" w:rsidRPr="003765E2">
                                <w:rPr>
                                  <w:rFonts w:asciiTheme="minorHAnsi" w:hAnsiTheme="minorHAnsi" w:cstheme="minorHAnsi"/>
                                  <w:color w:val="auto"/>
                                  <w:sz w:val="24"/>
                                  <w:szCs w:val="24"/>
                                </w:rPr>
                                <w:t>, to</w:t>
                              </w:r>
                              <w:r w:rsidRPr="003765E2">
                                <w:rPr>
                                  <w:rFonts w:asciiTheme="minorHAnsi" w:hAnsiTheme="minorHAnsi" w:cstheme="minorHAnsi"/>
                                  <w:color w:val="auto"/>
                                  <w:sz w:val="24"/>
                                  <w:szCs w:val="24"/>
                                </w:rPr>
                                <w:t xml:space="preserve"> align with</w:t>
                              </w:r>
                              <w:r w:rsidR="003765E2" w:rsidRPr="003765E2">
                                <w:rPr>
                                  <w:rFonts w:asciiTheme="minorHAnsi" w:hAnsiTheme="minorHAnsi" w:cstheme="minorHAnsi"/>
                                  <w:color w:val="auto"/>
                                  <w:sz w:val="24"/>
                                  <w:szCs w:val="24"/>
                                </w:rPr>
                                <w:t xml:space="preserve"> their</w:t>
                              </w:r>
                              <w:r w:rsidRPr="003765E2">
                                <w:rPr>
                                  <w:rFonts w:asciiTheme="minorHAnsi" w:hAnsiTheme="minorHAnsi" w:cstheme="minorHAnsi"/>
                                  <w:color w:val="auto"/>
                                  <w:sz w:val="24"/>
                                  <w:szCs w:val="24"/>
                                </w:rPr>
                                <w:t xml:space="preserve"> customers. </w:t>
                              </w:r>
                              <w:bookmarkEnd w:id="0"/>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wps:spPr>
                        <wps:bodyPr rot="0" vert="horz" wrap="square" lIns="91440" tIns="45720" rIns="91440" bIns="45720" anchor="ctr" anchorCtr="0" upright="1">
                          <a:noAutofit/>
                        </wps:bodyPr>
                      </wps:wsp>
                      <wps:wsp>
                        <wps:cNvPr id="7" name="Pentagon 4"/>
                        <wps:cNvSpPr>
                          <a:spLocks noChangeArrowheads="1"/>
                        </wps:cNvSpPr>
                        <wps:spPr bwMode="auto">
                          <a:xfrm>
                            <a:off x="0" y="8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2A31C" id="Group 50" o:spid="_x0000_s1026" style="position:absolute;margin-left:-28.5pt;margin-top:7.5pt;width:567pt;height:764.35pt;z-index:251657728;mso-wrap-distance-left:18pt;mso-wrap-distance-right:18pt;mso-position-horizontal-relative:margin;mso-position-vertical-relative:page" coordorigin=",-1313" coordsize="25717,8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">
                <v:shapetype id="_x0000_t202" coordsize="21600,21600" o:spt="202" path="m,l,21600r21600,l21600,xe">
                  <v:stroke joinstyle="miter"/>
                  <v:path gradientshapeok="t" o:connecttype="rect"/>
                </v:shapetype>
                <v:shape id="Text Box 51" o:spid="_x0000_s1027" type="#_x0000_t202" style="position:absolute;left:1905;top:-1313;width:23812;height:8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" stroked="f" strokeweight=".5pt">
                  <v:textbox inset="14.4pt,1in,14.4pt,14.4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D65A6CB" w:rsidR="000D292D" w:rsidRPr="000C295F" w:rsidRDefault="00013BE1" w:rsidP="00CE2921">
                              <w:pPr>
                                <w:spacing w:line="360" w:lineRule="auto"/>
                                <w:rPr>
                                  <w:rFonts w:asciiTheme="minorHAnsi" w:hAnsiTheme="minorHAnsi" w:cs="Calibri"/>
                                  <w:color w:val="000000" w:themeColor="text1"/>
                                  <w:sz w:val="24"/>
                                </w:rPr>
                              </w:pPr>
                              <w:bookmarkStart w:id="2" w:name="_Hlk99032259"/>
                              <w:r>
                                <w:rPr>
                                  <w:rFonts w:asciiTheme="minorHAnsi" w:hAnsiTheme="minorHAnsi" w:cs="Calibri"/>
                                  <w:color w:val="000000" w:themeColor="text1"/>
                                  <w:sz w:val="24"/>
                                </w:rPr>
                                <w:t>F</w:t>
                              </w:r>
                              <w:r w:rsidR="000F1B26" w:rsidRPr="000C295F">
                                <w:rPr>
                                  <w:rFonts w:asciiTheme="minorHAnsi" w:hAnsiTheme="minorHAnsi" w:cs="Calibri"/>
                                  <w:color w:val="000000" w:themeColor="text1"/>
                                  <w:sz w:val="24"/>
                                </w:rPr>
                                <w:t>OUNDED 1882    INCORPORATED 1927</w:t>
                              </w:r>
                              <w:r w:rsidR="000F1B26" w:rsidRPr="000C295F">
                                <w:rPr>
                                  <w:rFonts w:asciiTheme="minorHAnsi" w:hAnsiTheme="minorHAnsi" w:cs="Calibri"/>
                                  <w:color w:val="000000" w:themeColor="text1"/>
                                  <w:sz w:val="24"/>
                                </w:rPr>
                                <w:br/>
                                <w:t xml:space="preserve">President: </w:t>
                              </w:r>
                              <w:bookmarkStart w:id="3" w:name="_Hlk4581321"/>
                              <w:r w:rsidR="00506931">
                                <w:rPr>
                                  <w:rFonts w:asciiTheme="minorHAnsi" w:hAnsiTheme="minorHAnsi" w:cs="Calibri"/>
                                  <w:color w:val="000000" w:themeColor="text1"/>
                                  <w:sz w:val="24"/>
                                </w:rPr>
                                <w:t>Richard Kerr</w:t>
                              </w:r>
                              <w:r w:rsidR="003A180C" w:rsidRPr="003A180C">
                                <w:rPr>
                                  <w:rFonts w:asciiTheme="minorHAnsi" w:hAnsiTheme="minorHAnsi" w:cstheme="minorHAnsi"/>
                                  <w:color w:val="auto"/>
                                  <w:sz w:val="24"/>
                                  <w:szCs w:val="20"/>
                                  <w:lang w:val="en-GB" w:eastAsia="en-US"/>
                                </w:rPr>
                                <w:t xml:space="preserve"> </w:t>
                              </w:r>
                              <w:r w:rsidR="003A180C" w:rsidRPr="00804D78">
                                <w:rPr>
                                  <w:rFonts w:asciiTheme="minorHAnsi" w:hAnsiTheme="minorHAnsi" w:cstheme="minorHAnsi"/>
                                  <w:color w:val="auto"/>
                                  <w:sz w:val="24"/>
                                  <w:szCs w:val="20"/>
                                  <w:lang w:val="en-GB" w:eastAsia="en-US"/>
                                </w:rPr>
                                <w:t>IRRV</w:t>
                              </w:r>
                              <w:bookmarkEnd w:id="3"/>
                              <w:r w:rsidR="000B25C0" w:rsidRPr="00804D78">
                                <w:rPr>
                                  <w:rFonts w:asciiTheme="minorHAnsi" w:hAnsiTheme="minorHAnsi" w:cstheme="minorHAnsi"/>
                                  <w:color w:val="auto"/>
                                  <w:sz w:val="24"/>
                                  <w:szCs w:val="20"/>
                                  <w:lang w:val="en-GB" w:eastAsia="en-US"/>
                                </w:rPr>
                                <w:t xml:space="preserve"> </w:t>
                              </w:r>
                              <w:r w:rsidR="000F1B26"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000F1B26"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3CEBA822">
                                    <wp:extent cx="1158240" cy="859234"/>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165682" cy="864755"/>
                                            </a:xfrm>
                                            <a:prstGeom prst="rect">
                                              <a:avLst/>
                                            </a:prstGeom>
                                          </pic:spPr>
                                        </pic:pic>
                                      </a:graphicData>
                                    </a:graphic>
                                  </wp:inline>
                                </w:drawing>
                              </w:r>
                            </w:p>
                          </w:tc>
                        </w:tr>
                      </w:tbl>
                      <w:p w14:paraId="27263BD5" w14:textId="1E2A5818" w:rsidR="003A180C" w:rsidRPr="003A180C" w:rsidRDefault="00137E53" w:rsidP="00137E53">
                        <w:pPr>
                          <w:tabs>
                            <w:tab w:val="center" w:pos="4153"/>
                            <w:tab w:val="right" w:pos="8306"/>
                          </w:tabs>
                          <w:spacing w:before="0" w:after="120"/>
                          <w:jc w:val="center"/>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TECH SHOWCASE</w:t>
                        </w:r>
                      </w:p>
                      <w:p w14:paraId="5677DD88" w14:textId="23196B03"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425C15">
                          <w:rPr>
                            <w:rFonts w:asciiTheme="minorHAnsi" w:hAnsiTheme="minorHAnsi" w:cs="Calibri"/>
                            <w:b/>
                            <w:bCs/>
                            <w:color w:val="000000" w:themeColor="text1"/>
                            <w:sz w:val="24"/>
                            <w:szCs w:val="28"/>
                            <w:lang w:val="en-US"/>
                          </w:rPr>
                          <w:t xml:space="preserve">Shaw Hill Hotel, Whittle le Woods, Chorley, Lancashire PR6 </w:t>
                        </w:r>
                        <w:proofErr w:type="gramStart"/>
                        <w:r w:rsidR="00425C15">
                          <w:rPr>
                            <w:rFonts w:asciiTheme="minorHAnsi" w:hAnsiTheme="minorHAnsi" w:cs="Calibri"/>
                            <w:b/>
                            <w:bCs/>
                            <w:color w:val="000000" w:themeColor="text1"/>
                            <w:sz w:val="24"/>
                            <w:szCs w:val="28"/>
                            <w:lang w:val="en-US"/>
                          </w:rPr>
                          <w:t>7PP</w:t>
                        </w:r>
                        <w:proofErr w:type="gramEnd"/>
                      </w:p>
                      <w:p w14:paraId="139F300A" w14:textId="77DE15CF" w:rsidR="00071B25" w:rsidRDefault="00C34C53" w:rsidP="000D292D">
                        <w:pPr>
                          <w:pStyle w:val="Header"/>
                          <w:ind w:left="720"/>
                          <w:rPr>
                            <w:rFonts w:asciiTheme="minorHAnsi" w:hAnsiTheme="minorHAnsi" w:cs="Calibri"/>
                            <w:b/>
                            <w:color w:val="000000" w:themeColor="text1"/>
                            <w:sz w:val="24"/>
                            <w:szCs w:val="28"/>
                          </w:rPr>
                        </w:pPr>
                        <w:r w:rsidRPr="000C295F">
                          <w:rPr>
                            <w:rFonts w:asciiTheme="minorHAnsi" w:hAnsiTheme="minorHAnsi" w:cs="Calibri"/>
                            <w:b/>
                            <w:color w:val="000000" w:themeColor="text1"/>
                            <w:sz w:val="24"/>
                            <w:szCs w:val="28"/>
                          </w:rPr>
                          <w:t>Date –</w:t>
                        </w:r>
                        <w:r w:rsidR="000C7A66">
                          <w:rPr>
                            <w:rFonts w:asciiTheme="minorHAnsi" w:hAnsiTheme="minorHAnsi" w:cs="Calibri"/>
                            <w:b/>
                            <w:color w:val="000000" w:themeColor="text1"/>
                            <w:sz w:val="24"/>
                            <w:szCs w:val="28"/>
                          </w:rPr>
                          <w:t xml:space="preserve">   </w:t>
                        </w:r>
                        <w:r w:rsidRPr="000C295F">
                          <w:rPr>
                            <w:rFonts w:asciiTheme="minorHAnsi" w:hAnsiTheme="minorHAnsi" w:cs="Calibri"/>
                            <w:b/>
                            <w:color w:val="000000" w:themeColor="text1"/>
                            <w:sz w:val="24"/>
                            <w:szCs w:val="28"/>
                          </w:rPr>
                          <w:t xml:space="preserve"> </w:t>
                        </w:r>
                        <w:r w:rsidR="00425C15">
                          <w:rPr>
                            <w:rFonts w:asciiTheme="minorHAnsi" w:hAnsiTheme="minorHAnsi" w:cs="Calibri"/>
                            <w:b/>
                            <w:color w:val="000000" w:themeColor="text1"/>
                            <w:sz w:val="24"/>
                            <w:szCs w:val="28"/>
                          </w:rPr>
                          <w:t>28</w:t>
                        </w:r>
                        <w:r w:rsidR="00362962" w:rsidRPr="00362962">
                          <w:rPr>
                            <w:rFonts w:asciiTheme="minorHAnsi" w:hAnsiTheme="minorHAnsi" w:cs="Calibri"/>
                            <w:b/>
                            <w:color w:val="000000" w:themeColor="text1"/>
                            <w:sz w:val="24"/>
                            <w:szCs w:val="28"/>
                            <w:vertAlign w:val="superscript"/>
                          </w:rPr>
                          <w:t>th</w:t>
                        </w:r>
                        <w:r w:rsidR="00362962">
                          <w:rPr>
                            <w:rFonts w:asciiTheme="minorHAnsi" w:hAnsiTheme="minorHAnsi" w:cs="Calibri"/>
                            <w:b/>
                            <w:color w:val="000000" w:themeColor="text1"/>
                            <w:sz w:val="24"/>
                            <w:szCs w:val="28"/>
                          </w:rPr>
                          <w:t xml:space="preserve"> </w:t>
                        </w:r>
                        <w:r w:rsidR="004965E8">
                          <w:rPr>
                            <w:rFonts w:asciiTheme="minorHAnsi" w:hAnsiTheme="minorHAnsi" w:cs="Calibri"/>
                            <w:b/>
                            <w:color w:val="000000" w:themeColor="text1"/>
                            <w:sz w:val="24"/>
                            <w:szCs w:val="28"/>
                          </w:rPr>
                          <w:t xml:space="preserve">September </w:t>
                        </w:r>
                        <w:r w:rsidR="000C7A66">
                          <w:rPr>
                            <w:rFonts w:asciiTheme="minorHAnsi" w:hAnsiTheme="minorHAnsi" w:cs="Calibri"/>
                            <w:b/>
                            <w:color w:val="000000" w:themeColor="text1"/>
                            <w:sz w:val="24"/>
                            <w:szCs w:val="28"/>
                          </w:rPr>
                          <w:t>202</w:t>
                        </w:r>
                        <w:r w:rsidR="00506931">
                          <w:rPr>
                            <w:rFonts w:asciiTheme="minorHAnsi" w:hAnsiTheme="minorHAnsi" w:cs="Calibri"/>
                            <w:b/>
                            <w:color w:val="000000" w:themeColor="text1"/>
                            <w:sz w:val="24"/>
                            <w:szCs w:val="28"/>
                          </w:rPr>
                          <w:t>3</w:t>
                        </w:r>
                        <w:r w:rsidR="003A180C">
                          <w:rPr>
                            <w:rFonts w:asciiTheme="minorHAnsi" w:hAnsiTheme="minorHAnsi" w:cs="Calibri"/>
                            <w:b/>
                            <w:color w:val="000000" w:themeColor="text1"/>
                            <w:sz w:val="24"/>
                            <w:szCs w:val="28"/>
                          </w:rPr>
                          <w:t xml:space="preserve">   </w:t>
                        </w:r>
                      </w:p>
                      <w:p w14:paraId="056F9A4C" w14:textId="77777777" w:rsidR="003765E2" w:rsidRPr="000C295F" w:rsidRDefault="003765E2" w:rsidP="000D292D">
                        <w:pPr>
                          <w:pStyle w:val="Header"/>
                          <w:ind w:left="720"/>
                          <w:rPr>
                            <w:rFonts w:asciiTheme="minorHAnsi" w:hAnsiTheme="minorHAnsi" w:cs="Calibri"/>
                            <w:color w:val="000000" w:themeColor="text1"/>
                            <w:szCs w:val="24"/>
                          </w:rPr>
                        </w:pPr>
                      </w:p>
                      <w:p w14:paraId="0B8A2449" w14:textId="7C8D09DB"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r w:rsidR="00013BE1">
                          <w:rPr>
                            <w:rFonts w:ascii="Calibri" w:hAnsi="Calibri" w:cs="Calibri"/>
                            <w:color w:val="auto"/>
                            <w:sz w:val="24"/>
                            <w:szCs w:val="24"/>
                            <w:lang w:val="en-GB" w:eastAsia="en-US"/>
                          </w:rPr>
                          <w:t>,</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499DE6AC" w14:textId="4B01D250" w:rsidR="000C7A66" w:rsidRDefault="004B45DB" w:rsidP="00B15614">
                        <w:pPr>
                          <w:tabs>
                            <w:tab w:val="center" w:pos="4153"/>
                            <w:tab w:val="right" w:pos="8306"/>
                          </w:tabs>
                          <w:spacing w:before="0" w:after="120"/>
                          <w:jc w:val="both"/>
                          <w:rPr>
                            <w:rFonts w:asciiTheme="minorHAnsi" w:hAnsiTheme="minorHAnsi" w:cs="Calibri"/>
                            <w:color w:val="000000" w:themeColor="text1"/>
                            <w:sz w:val="24"/>
                            <w:szCs w:val="24"/>
                          </w:rPr>
                        </w:pPr>
                        <w:r w:rsidRPr="005A23E2">
                          <w:rPr>
                            <w:rFonts w:asciiTheme="minorHAnsi" w:hAnsiTheme="minorHAnsi" w:cs="Calibri"/>
                            <w:color w:val="000000" w:themeColor="text1"/>
                            <w:sz w:val="24"/>
                            <w:szCs w:val="24"/>
                          </w:rPr>
                          <w:t>As President</w:t>
                        </w:r>
                        <w:r w:rsidR="00001D4F" w:rsidRPr="005A23E2">
                          <w:rPr>
                            <w:rFonts w:asciiTheme="minorHAnsi" w:hAnsiTheme="minorHAnsi" w:cs="Calibri"/>
                            <w:color w:val="000000" w:themeColor="text1"/>
                            <w:sz w:val="24"/>
                            <w:szCs w:val="24"/>
                          </w:rPr>
                          <w:t xml:space="preserve"> I am delighted to announce </w:t>
                        </w:r>
                        <w:r w:rsidR="00E56018">
                          <w:rPr>
                            <w:rFonts w:asciiTheme="minorHAnsi" w:hAnsiTheme="minorHAnsi" w:cs="Calibri"/>
                            <w:color w:val="000000" w:themeColor="text1"/>
                            <w:sz w:val="24"/>
                            <w:szCs w:val="24"/>
                          </w:rPr>
                          <w:t>our</w:t>
                        </w:r>
                        <w:r w:rsidR="002B5748">
                          <w:rPr>
                            <w:rFonts w:asciiTheme="minorHAnsi" w:hAnsiTheme="minorHAnsi" w:cs="Calibri"/>
                            <w:color w:val="000000" w:themeColor="text1"/>
                            <w:sz w:val="24"/>
                            <w:szCs w:val="24"/>
                          </w:rPr>
                          <w:t xml:space="preserve"> </w:t>
                        </w:r>
                        <w:r w:rsidR="00425C15">
                          <w:rPr>
                            <w:rFonts w:ascii="Calibri" w:hAnsi="Calibri" w:cs="Calibri"/>
                            <w:b/>
                            <w:bCs/>
                            <w:color w:val="auto"/>
                            <w:sz w:val="24"/>
                            <w:szCs w:val="24"/>
                            <w:lang w:val="en-GB" w:eastAsia="en-US"/>
                          </w:rPr>
                          <w:t>Tech Showcase.</w:t>
                        </w:r>
                        <w:r w:rsidR="0035056D">
                          <w:rPr>
                            <w:rFonts w:asciiTheme="minorHAnsi" w:hAnsiTheme="minorHAnsi" w:cs="Calibri"/>
                            <w:color w:val="000000" w:themeColor="text1"/>
                          </w:rPr>
                          <w:t xml:space="preserve"> </w:t>
                        </w:r>
                      </w:p>
                      <w:p w14:paraId="09735FF3" w14:textId="18E91DA0" w:rsidR="00E56018" w:rsidRDefault="00E56018"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Strategic use of technology is playing an </w:t>
                        </w:r>
                        <w:r w:rsidR="005C44C3">
                          <w:rPr>
                            <w:rFonts w:asciiTheme="minorHAnsi" w:hAnsiTheme="minorHAnsi" w:cs="Calibri"/>
                            <w:color w:val="000000" w:themeColor="text1"/>
                            <w:sz w:val="24"/>
                            <w:szCs w:val="24"/>
                          </w:rPr>
                          <w:t>ever-increasing</w:t>
                        </w:r>
                        <w:r>
                          <w:rPr>
                            <w:rFonts w:asciiTheme="minorHAnsi" w:hAnsiTheme="minorHAnsi" w:cs="Calibri"/>
                            <w:color w:val="000000" w:themeColor="text1"/>
                            <w:sz w:val="24"/>
                            <w:szCs w:val="24"/>
                          </w:rPr>
                          <w:t xml:space="preserve"> part in the administration </w:t>
                        </w:r>
                        <w:r w:rsidR="005C44C3">
                          <w:rPr>
                            <w:rFonts w:asciiTheme="minorHAnsi" w:hAnsiTheme="minorHAnsi" w:cs="Calibri"/>
                            <w:color w:val="000000" w:themeColor="text1"/>
                            <w:sz w:val="24"/>
                            <w:szCs w:val="24"/>
                          </w:rPr>
                          <w:t>of</w:t>
                        </w:r>
                        <w:r>
                          <w:rPr>
                            <w:rFonts w:asciiTheme="minorHAnsi" w:hAnsiTheme="minorHAnsi" w:cs="Calibri"/>
                            <w:color w:val="000000" w:themeColor="text1"/>
                            <w:sz w:val="24"/>
                            <w:szCs w:val="24"/>
                          </w:rPr>
                          <w:t xml:space="preserve"> local authorities.</w:t>
                        </w:r>
                      </w:p>
                      <w:p w14:paraId="322E186E" w14:textId="5F7DB26F" w:rsidR="00E56018" w:rsidRDefault="00E56018"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The Lancashire &amp; Che</w:t>
                        </w:r>
                        <w:r w:rsidR="005C44C3">
                          <w:rPr>
                            <w:rFonts w:asciiTheme="minorHAnsi" w:hAnsiTheme="minorHAnsi" w:cs="Calibri"/>
                            <w:color w:val="000000" w:themeColor="text1"/>
                            <w:sz w:val="24"/>
                            <w:szCs w:val="24"/>
                          </w:rPr>
                          <w:t>s</w:t>
                        </w:r>
                        <w:r>
                          <w:rPr>
                            <w:rFonts w:asciiTheme="minorHAnsi" w:hAnsiTheme="minorHAnsi" w:cs="Calibri"/>
                            <w:color w:val="000000" w:themeColor="text1"/>
                            <w:sz w:val="24"/>
                            <w:szCs w:val="24"/>
                          </w:rPr>
                          <w:t>hire IRRV are lucky enough to have 7</w:t>
                        </w:r>
                        <w:r w:rsidR="005C44C3">
                          <w:rPr>
                            <w:rFonts w:asciiTheme="minorHAnsi" w:hAnsiTheme="minorHAnsi" w:cs="Calibri"/>
                            <w:color w:val="000000" w:themeColor="text1"/>
                            <w:sz w:val="24"/>
                            <w:szCs w:val="24"/>
                          </w:rPr>
                          <w:t xml:space="preserve"> sponsors who specialize in providing innovative tech solutions to a whole range of scenarios.</w:t>
                        </w:r>
                      </w:p>
                      <w:p w14:paraId="5DE8D71C" w14:textId="751F7FF1" w:rsidR="003765E2" w:rsidRDefault="00425C15" w:rsidP="003765E2">
                        <w:pPr>
                          <w:tabs>
                            <w:tab w:val="center" w:pos="4153"/>
                            <w:tab w:val="right" w:pos="8306"/>
                          </w:tabs>
                          <w:spacing w:before="0" w:after="24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Th</w:t>
                        </w:r>
                        <w:r w:rsidR="005C44C3">
                          <w:rPr>
                            <w:rFonts w:asciiTheme="minorHAnsi" w:hAnsiTheme="minorHAnsi" w:cs="Calibri"/>
                            <w:color w:val="000000" w:themeColor="text1"/>
                            <w:sz w:val="24"/>
                            <w:szCs w:val="24"/>
                          </w:rPr>
                          <w:t>is e</w:t>
                        </w:r>
                        <w:r>
                          <w:rPr>
                            <w:rFonts w:asciiTheme="minorHAnsi" w:hAnsiTheme="minorHAnsi" w:cs="Calibri"/>
                            <w:color w:val="000000" w:themeColor="text1"/>
                            <w:sz w:val="24"/>
                            <w:szCs w:val="24"/>
                          </w:rPr>
                          <w:t xml:space="preserve">vent will give </w:t>
                        </w:r>
                        <w:r w:rsidR="00C05BA0">
                          <w:rPr>
                            <w:rFonts w:asciiTheme="minorHAnsi" w:hAnsiTheme="minorHAnsi" w:cs="Calibri"/>
                            <w:color w:val="000000" w:themeColor="text1"/>
                            <w:sz w:val="24"/>
                            <w:szCs w:val="24"/>
                          </w:rPr>
                          <w:t>delegates</w:t>
                        </w:r>
                        <w:r>
                          <w:rPr>
                            <w:rFonts w:asciiTheme="minorHAnsi" w:hAnsiTheme="minorHAnsi" w:cs="Calibri"/>
                            <w:color w:val="000000" w:themeColor="text1"/>
                            <w:sz w:val="24"/>
                            <w:szCs w:val="24"/>
                          </w:rPr>
                          <w:t xml:space="preserve"> the opportunity to hear from each of our sponsors on </w:t>
                        </w:r>
                        <w:r w:rsidR="00C05BA0">
                          <w:rPr>
                            <w:rFonts w:asciiTheme="minorHAnsi" w:hAnsiTheme="minorHAnsi" w:cs="Calibri"/>
                            <w:color w:val="000000" w:themeColor="text1"/>
                            <w:sz w:val="24"/>
                            <w:szCs w:val="24"/>
                          </w:rPr>
                          <w:t xml:space="preserve">how to benefit from </w:t>
                        </w:r>
                        <w:r>
                          <w:rPr>
                            <w:rFonts w:asciiTheme="minorHAnsi" w:hAnsiTheme="minorHAnsi" w:cs="Calibri"/>
                            <w:color w:val="000000" w:themeColor="text1"/>
                            <w:sz w:val="24"/>
                            <w:szCs w:val="24"/>
                          </w:rPr>
                          <w:t>the very latest technology</w:t>
                        </w:r>
                        <w:r w:rsidR="00C05BA0">
                          <w:rPr>
                            <w:rFonts w:asciiTheme="minorHAnsi" w:hAnsiTheme="minorHAnsi" w:cs="Calibri"/>
                            <w:color w:val="000000" w:themeColor="text1"/>
                            <w:sz w:val="24"/>
                            <w:szCs w:val="24"/>
                          </w:rPr>
                          <w:t xml:space="preserve"> and </w:t>
                        </w:r>
                        <w:r>
                          <w:rPr>
                            <w:rFonts w:asciiTheme="minorHAnsi" w:hAnsiTheme="minorHAnsi" w:cs="Calibri"/>
                            <w:color w:val="000000" w:themeColor="text1"/>
                            <w:sz w:val="24"/>
                            <w:szCs w:val="24"/>
                          </w:rPr>
                          <w:t>streamline</w:t>
                        </w:r>
                        <w:r w:rsidR="00C05BA0">
                          <w:rPr>
                            <w:rFonts w:asciiTheme="minorHAnsi" w:hAnsiTheme="minorHAnsi" w:cs="Calibri"/>
                            <w:color w:val="000000" w:themeColor="text1"/>
                            <w:sz w:val="24"/>
                            <w:szCs w:val="24"/>
                          </w:rPr>
                          <w:t>d</w:t>
                        </w:r>
                        <w:r>
                          <w:rPr>
                            <w:rFonts w:asciiTheme="minorHAnsi" w:hAnsiTheme="minorHAnsi" w:cs="Calibri"/>
                            <w:color w:val="000000" w:themeColor="text1"/>
                            <w:sz w:val="24"/>
                            <w:szCs w:val="24"/>
                          </w:rPr>
                          <w:t xml:space="preserve"> processes </w:t>
                        </w:r>
                        <w:r w:rsidR="00C05BA0">
                          <w:rPr>
                            <w:rFonts w:asciiTheme="minorHAnsi" w:hAnsiTheme="minorHAnsi" w:cs="Calibri"/>
                            <w:color w:val="000000" w:themeColor="text1"/>
                            <w:sz w:val="24"/>
                            <w:szCs w:val="24"/>
                          </w:rPr>
                          <w:t>to assist with recovering Council Tax and NNDR</w:t>
                        </w:r>
                        <w:r w:rsidR="00EF637E">
                          <w:rPr>
                            <w:rFonts w:asciiTheme="minorHAnsi" w:hAnsiTheme="minorHAnsi" w:cs="Calibri"/>
                            <w:color w:val="000000" w:themeColor="text1"/>
                            <w:sz w:val="24"/>
                            <w:szCs w:val="24"/>
                          </w:rPr>
                          <w:t>,</w:t>
                        </w:r>
                        <w:r w:rsidR="00C05BA0">
                          <w:rPr>
                            <w:rFonts w:asciiTheme="minorHAnsi" w:hAnsiTheme="minorHAnsi" w:cs="Calibri"/>
                            <w:color w:val="000000" w:themeColor="text1"/>
                            <w:sz w:val="24"/>
                            <w:szCs w:val="24"/>
                          </w:rPr>
                          <w:t xml:space="preserve"> and across Local Authority departments in general.</w:t>
                        </w:r>
                      </w:p>
                      <w:p w14:paraId="7EE59CB8" w14:textId="77777777" w:rsidR="003A7F3B" w:rsidRDefault="003A7F3B" w:rsidP="00001D4F">
                        <w:pPr>
                          <w:pStyle w:val="Default"/>
                          <w:jc w:val="both"/>
                          <w:rPr>
                            <w:rFonts w:asciiTheme="minorHAnsi" w:hAnsiTheme="minorHAnsi"/>
                            <w:b/>
                            <w:bCs/>
                            <w:color w:val="17365D" w:themeColor="text2" w:themeShade="BF"/>
                          </w:rPr>
                        </w:pPr>
                      </w:p>
                      <w:p w14:paraId="3714C4C7" w14:textId="4F94148F" w:rsidR="00C7361C" w:rsidRPr="0012007E" w:rsidRDefault="0012007E" w:rsidP="00001D4F">
                        <w:pPr>
                          <w:pStyle w:val="Default"/>
                          <w:jc w:val="both"/>
                          <w:rPr>
                            <w:rFonts w:asciiTheme="minorHAnsi" w:hAnsiTheme="minorHAnsi"/>
                            <w:b/>
                            <w:bCs/>
                            <w:color w:val="17365D" w:themeColor="text2" w:themeShade="BF"/>
                          </w:rPr>
                        </w:pPr>
                        <w:r w:rsidRPr="0012007E">
                          <w:rPr>
                            <w:rFonts w:asciiTheme="minorHAnsi" w:hAnsiTheme="minorHAnsi"/>
                            <w:b/>
                            <w:bCs/>
                            <w:color w:val="17365D" w:themeColor="text2" w:themeShade="BF"/>
                          </w:rPr>
                          <w:t xml:space="preserve">COEO UK </w:t>
                        </w:r>
                      </w:p>
                      <w:p w14:paraId="05C390B5" w14:textId="2CA31D54" w:rsidR="0012007E" w:rsidRPr="005C44C3" w:rsidRDefault="0012007E" w:rsidP="00001D4F">
                        <w:pPr>
                          <w:pStyle w:val="Default"/>
                          <w:jc w:val="both"/>
                          <w:rPr>
                            <w:rFonts w:asciiTheme="minorHAnsi" w:hAnsiTheme="minorHAnsi"/>
                            <w:i/>
                            <w:iCs/>
                            <w:color w:val="000000" w:themeColor="text1"/>
                          </w:rPr>
                        </w:pPr>
                        <w:r w:rsidRPr="005C44C3">
                          <w:rPr>
                            <w:rFonts w:asciiTheme="minorHAnsi" w:hAnsiTheme="minorHAnsi"/>
                            <w:i/>
                            <w:iCs/>
                            <w:color w:val="17365D" w:themeColor="text2" w:themeShade="BF"/>
                          </w:rPr>
                          <w:t>Debt Recovery Innovations in the mid 2020’s!! How we help the customer find the right way forward</w:t>
                        </w:r>
                      </w:p>
                      <w:p w14:paraId="53FA5AAC" w14:textId="4991970E" w:rsidR="0012007E" w:rsidRDefault="0012007E" w:rsidP="00001D4F">
                        <w:pPr>
                          <w:pStyle w:val="Default"/>
                          <w:jc w:val="both"/>
                          <w:rPr>
                            <w:rFonts w:asciiTheme="minorHAnsi" w:hAnsiTheme="minorHAnsi" w:cstheme="minorHAnsi"/>
                          </w:rPr>
                        </w:pPr>
                        <w:r>
                          <w:rPr>
                            <w:rFonts w:asciiTheme="minorHAnsi" w:hAnsiTheme="minorHAnsi" w:cstheme="minorHAnsi"/>
                          </w:rPr>
                          <w:t xml:space="preserve">A look at how COEOs </w:t>
                        </w:r>
                        <w:r w:rsidRPr="0012007E">
                          <w:rPr>
                            <w:rFonts w:asciiTheme="minorHAnsi" w:hAnsiTheme="minorHAnsi" w:cstheme="minorHAnsi"/>
                          </w:rPr>
                          <w:t xml:space="preserve">Self Service portals </w:t>
                        </w:r>
                        <w:r>
                          <w:rPr>
                            <w:rFonts w:asciiTheme="minorHAnsi" w:hAnsiTheme="minorHAnsi" w:cstheme="minorHAnsi"/>
                          </w:rPr>
                          <w:t xml:space="preserve">help </w:t>
                        </w:r>
                        <w:r w:rsidRPr="0012007E">
                          <w:rPr>
                            <w:rFonts w:asciiTheme="minorHAnsi" w:hAnsiTheme="minorHAnsi" w:cstheme="minorHAnsi"/>
                          </w:rPr>
                          <w:t>customers set their own payment plans</w:t>
                        </w:r>
                        <w:r>
                          <w:rPr>
                            <w:rFonts w:asciiTheme="minorHAnsi" w:hAnsiTheme="minorHAnsi" w:cstheme="minorHAnsi"/>
                          </w:rPr>
                          <w:t xml:space="preserve">, </w:t>
                        </w:r>
                        <w:r w:rsidRPr="0012007E">
                          <w:rPr>
                            <w:rFonts w:asciiTheme="minorHAnsi" w:hAnsiTheme="minorHAnsi" w:cstheme="minorHAnsi"/>
                          </w:rPr>
                          <w:t>make payments and generally engage in a way th</w:t>
                        </w:r>
                        <w:r w:rsidR="00D777D7">
                          <w:rPr>
                            <w:rFonts w:asciiTheme="minorHAnsi" w:hAnsiTheme="minorHAnsi" w:cstheme="minorHAnsi"/>
                          </w:rPr>
                          <w:t>at</w:t>
                        </w:r>
                        <w:r w:rsidRPr="0012007E">
                          <w:rPr>
                            <w:rFonts w:asciiTheme="minorHAnsi" w:hAnsiTheme="minorHAnsi" w:cstheme="minorHAnsi"/>
                          </w:rPr>
                          <w:t xml:space="preserve"> suits the</w:t>
                        </w:r>
                        <w:r>
                          <w:rPr>
                            <w:rFonts w:asciiTheme="minorHAnsi" w:hAnsiTheme="minorHAnsi" w:cstheme="minorHAnsi"/>
                          </w:rPr>
                          <w:t>m.</w:t>
                        </w:r>
                        <w:r w:rsidRPr="0012007E">
                          <w:rPr>
                            <w:rFonts w:asciiTheme="minorHAnsi" w:hAnsiTheme="minorHAnsi" w:cstheme="minorHAnsi"/>
                          </w:rPr>
                          <w:t xml:space="preserve"> </w:t>
                        </w:r>
                        <w:r>
                          <w:rPr>
                            <w:rFonts w:asciiTheme="minorHAnsi" w:hAnsiTheme="minorHAnsi" w:cstheme="minorHAnsi"/>
                          </w:rPr>
                          <w:t xml:space="preserve">We will also touch on </w:t>
                        </w:r>
                        <w:r w:rsidRPr="0012007E">
                          <w:rPr>
                            <w:rFonts w:asciiTheme="minorHAnsi" w:hAnsiTheme="minorHAnsi" w:cstheme="minorHAnsi"/>
                          </w:rPr>
                          <w:t>developments with AI and machine lear</w:t>
                        </w:r>
                        <w:r>
                          <w:rPr>
                            <w:rFonts w:asciiTheme="minorHAnsi" w:hAnsiTheme="minorHAnsi" w:cstheme="minorHAnsi"/>
                          </w:rPr>
                          <w:t>ni</w:t>
                        </w:r>
                        <w:r w:rsidRPr="0012007E">
                          <w:rPr>
                            <w:rFonts w:asciiTheme="minorHAnsi" w:hAnsiTheme="minorHAnsi" w:cstheme="minorHAnsi"/>
                          </w:rPr>
                          <w:t>ng and how this helps the whole experience</w:t>
                        </w:r>
                        <w:r>
                          <w:rPr>
                            <w:rFonts w:asciiTheme="minorHAnsi" w:hAnsiTheme="minorHAnsi" w:cstheme="minorHAnsi"/>
                          </w:rPr>
                          <w:t>.</w:t>
                        </w:r>
                      </w:p>
                      <w:p w14:paraId="15A97F43" w14:textId="77777777" w:rsidR="0012007E" w:rsidRDefault="0012007E" w:rsidP="00001D4F">
                        <w:pPr>
                          <w:pStyle w:val="Default"/>
                          <w:jc w:val="both"/>
                          <w:rPr>
                            <w:rFonts w:asciiTheme="minorHAnsi" w:hAnsiTheme="minorHAnsi" w:cstheme="minorHAnsi"/>
                          </w:rPr>
                        </w:pPr>
                      </w:p>
                      <w:p w14:paraId="523916BA" w14:textId="55F8484B" w:rsidR="0012007E" w:rsidRPr="0012007E" w:rsidRDefault="0012007E" w:rsidP="00001D4F">
                        <w:pPr>
                          <w:pStyle w:val="Default"/>
                          <w:jc w:val="both"/>
                          <w:rPr>
                            <w:rFonts w:asciiTheme="minorHAnsi" w:hAnsiTheme="minorHAnsi" w:cstheme="minorHAnsi"/>
                            <w:b/>
                            <w:bCs/>
                            <w:color w:val="17365D" w:themeColor="text2" w:themeShade="BF"/>
                          </w:rPr>
                        </w:pPr>
                        <w:proofErr w:type="spellStart"/>
                        <w:r w:rsidRPr="0012007E">
                          <w:rPr>
                            <w:rFonts w:asciiTheme="minorHAnsi" w:hAnsiTheme="minorHAnsi" w:cstheme="minorHAnsi"/>
                            <w:b/>
                            <w:bCs/>
                            <w:color w:val="17365D" w:themeColor="text2" w:themeShade="BF"/>
                          </w:rPr>
                          <w:t>Govtech</w:t>
                        </w:r>
                        <w:proofErr w:type="spellEnd"/>
                        <w:r w:rsidRPr="0012007E">
                          <w:rPr>
                            <w:rFonts w:asciiTheme="minorHAnsi" w:hAnsiTheme="minorHAnsi" w:cstheme="minorHAnsi"/>
                            <w:b/>
                            <w:bCs/>
                            <w:color w:val="17365D" w:themeColor="text2" w:themeShade="BF"/>
                          </w:rPr>
                          <w:t xml:space="preserve"> Solutions Ltd</w:t>
                        </w:r>
                      </w:p>
                      <w:p w14:paraId="438A0543" w14:textId="77777777" w:rsidR="0012007E" w:rsidRPr="0012007E" w:rsidRDefault="0012007E" w:rsidP="0012007E">
                        <w:pPr>
                          <w:spacing w:before="0"/>
                          <w:rPr>
                            <w:rFonts w:asciiTheme="minorHAnsi" w:hAnsiTheme="minorHAnsi" w:cstheme="minorHAnsi"/>
                            <w:color w:val="auto"/>
                            <w:sz w:val="24"/>
                            <w:szCs w:val="24"/>
                            <w:lang w:val="en-GB"/>
                          </w:rPr>
                        </w:pPr>
                        <w:r w:rsidRPr="0012007E">
                          <w:rPr>
                            <w:rFonts w:asciiTheme="minorHAnsi" w:hAnsiTheme="minorHAnsi" w:cstheme="minorHAnsi"/>
                            <w:color w:val="auto"/>
                            <w:sz w:val="24"/>
                            <w:szCs w:val="24"/>
                          </w:rPr>
                          <w:t>Our people are revenues and benefits practitioners who understand the challenges and choices you face. Our customers see us as an extension to their team, always available and willing to help.</w:t>
                        </w:r>
                      </w:p>
                      <w:p w14:paraId="20F8AFC9" w14:textId="77777777" w:rsidR="0012007E" w:rsidRPr="0012007E" w:rsidRDefault="0012007E" w:rsidP="0012007E">
                        <w:pPr>
                          <w:spacing w:before="0"/>
                          <w:rPr>
                            <w:rFonts w:asciiTheme="minorHAnsi" w:hAnsiTheme="minorHAnsi" w:cstheme="minorHAnsi"/>
                            <w:color w:val="auto"/>
                            <w:sz w:val="24"/>
                            <w:szCs w:val="24"/>
                          </w:rPr>
                        </w:pPr>
                        <w:r w:rsidRPr="0012007E">
                          <w:rPr>
                            <w:rFonts w:asciiTheme="minorHAnsi" w:hAnsiTheme="minorHAnsi" w:cstheme="minorHAnsi"/>
                            <w:color w:val="auto"/>
                            <w:sz w:val="24"/>
                            <w:szCs w:val="24"/>
                          </w:rPr>
                          <w:t>Our digital process automation solutions handle over 30 million online R&amp;B transactions per annum for councils who collectively manage 5 million chargeable dwellings and collect over £10 Billion in Council Tax and Business Rates income.</w:t>
                        </w:r>
                      </w:p>
                      <w:p w14:paraId="7F7C80B1" w14:textId="77777777" w:rsidR="0012007E" w:rsidRDefault="0012007E" w:rsidP="0012007E">
                        <w:pPr>
                          <w:spacing w:before="0"/>
                          <w:rPr>
                            <w:rFonts w:asciiTheme="minorHAnsi" w:hAnsiTheme="minorHAnsi" w:cstheme="minorHAnsi"/>
                            <w:color w:val="auto"/>
                            <w:sz w:val="24"/>
                            <w:szCs w:val="24"/>
                          </w:rPr>
                        </w:pPr>
                        <w:r w:rsidRPr="0012007E">
                          <w:rPr>
                            <w:rFonts w:asciiTheme="minorHAnsi" w:hAnsiTheme="minorHAnsi" w:cstheme="minorHAnsi"/>
                            <w:color w:val="auto"/>
                            <w:sz w:val="24"/>
                            <w:szCs w:val="24"/>
                          </w:rPr>
                          <w:t>Our solutions fully automate the processing of online transactions; everything from simple Direct Debits and Discount Applications to complex Changes of Address, Repayment Arrangements, Student Discount Verifications and Landlord Notifications.</w:t>
                        </w:r>
                      </w:p>
                      <w:p w14:paraId="7303F593" w14:textId="77777777" w:rsidR="0012007E" w:rsidRDefault="0012007E" w:rsidP="0012007E">
                        <w:pPr>
                          <w:spacing w:before="0"/>
                          <w:rPr>
                            <w:rFonts w:asciiTheme="minorHAnsi" w:hAnsiTheme="minorHAnsi" w:cstheme="minorHAnsi"/>
                            <w:color w:val="auto"/>
                            <w:sz w:val="24"/>
                            <w:szCs w:val="24"/>
                          </w:rPr>
                        </w:pPr>
                      </w:p>
                      <w:p w14:paraId="673AE050" w14:textId="77777777" w:rsidR="0012007E" w:rsidRPr="0012007E" w:rsidRDefault="0012007E" w:rsidP="0012007E">
                        <w:pPr>
                          <w:spacing w:before="0"/>
                          <w:rPr>
                            <w:rFonts w:asciiTheme="minorHAnsi" w:hAnsiTheme="minorHAnsi" w:cstheme="minorHAnsi"/>
                            <w:b/>
                            <w:bCs/>
                            <w:color w:val="17365D" w:themeColor="text2" w:themeShade="BF"/>
                            <w:sz w:val="24"/>
                            <w:szCs w:val="24"/>
                          </w:rPr>
                        </w:pPr>
                        <w:proofErr w:type="spellStart"/>
                        <w:r w:rsidRPr="0012007E">
                          <w:rPr>
                            <w:rFonts w:asciiTheme="minorHAnsi" w:hAnsiTheme="minorHAnsi" w:cstheme="minorHAnsi"/>
                            <w:b/>
                            <w:bCs/>
                            <w:color w:val="17365D" w:themeColor="text2" w:themeShade="BF"/>
                            <w:sz w:val="24"/>
                            <w:szCs w:val="24"/>
                          </w:rPr>
                          <w:t>Telsolutions</w:t>
                        </w:r>
                        <w:proofErr w:type="spellEnd"/>
                        <w:r w:rsidRPr="0012007E">
                          <w:rPr>
                            <w:rFonts w:asciiTheme="minorHAnsi" w:hAnsiTheme="minorHAnsi" w:cstheme="minorHAnsi"/>
                            <w:b/>
                            <w:bCs/>
                            <w:color w:val="17365D" w:themeColor="text2" w:themeShade="BF"/>
                            <w:sz w:val="24"/>
                            <w:szCs w:val="24"/>
                          </w:rPr>
                          <w:t xml:space="preserve"> </w:t>
                        </w:r>
                      </w:p>
                      <w:p w14:paraId="3B783626" w14:textId="77777777" w:rsidR="0012007E" w:rsidRPr="003765E2" w:rsidRDefault="0012007E" w:rsidP="0012007E">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 xml:space="preserve">A masterclass in customer conversational engagement using digital processes and how this will unlock far higher results, shorten recovery </w:t>
                        </w:r>
                        <w:proofErr w:type="gramStart"/>
                        <w:r w:rsidRPr="003765E2">
                          <w:rPr>
                            <w:rFonts w:asciiTheme="minorHAnsi" w:hAnsiTheme="minorHAnsi" w:cstheme="minorHAnsi"/>
                            <w:color w:val="auto"/>
                            <w:sz w:val="24"/>
                            <w:szCs w:val="24"/>
                          </w:rPr>
                          <w:t>timescales</w:t>
                        </w:r>
                        <w:proofErr w:type="gramEnd"/>
                        <w:r w:rsidRPr="003765E2">
                          <w:rPr>
                            <w:rFonts w:asciiTheme="minorHAnsi" w:hAnsiTheme="minorHAnsi" w:cstheme="minorHAnsi"/>
                            <w:color w:val="auto"/>
                            <w:sz w:val="24"/>
                            <w:szCs w:val="24"/>
                          </w:rPr>
                          <w:t xml:space="preserve"> and reduce costs. </w:t>
                        </w:r>
                      </w:p>
                      <w:p w14:paraId="2BED923B" w14:textId="30C8AABE" w:rsidR="0012007E" w:rsidRPr="003765E2" w:rsidRDefault="0012007E" w:rsidP="0012007E">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 xml:space="preserve">Unless an authority has greater volumes of effective interactions with customers, then matters and cases remain unresolved. It is coping with the volume of conversations </w:t>
                        </w:r>
                        <w:r w:rsidR="003765E2" w:rsidRPr="003765E2">
                          <w:rPr>
                            <w:rFonts w:asciiTheme="minorHAnsi" w:hAnsiTheme="minorHAnsi" w:cstheme="minorHAnsi"/>
                            <w:color w:val="auto"/>
                            <w:sz w:val="24"/>
                            <w:szCs w:val="24"/>
                          </w:rPr>
                          <w:t>that</w:t>
                        </w:r>
                        <w:r w:rsidRPr="003765E2">
                          <w:rPr>
                            <w:rFonts w:asciiTheme="minorHAnsi" w:hAnsiTheme="minorHAnsi" w:cstheme="minorHAnsi"/>
                            <w:color w:val="auto"/>
                            <w:sz w:val="24"/>
                            <w:szCs w:val="24"/>
                          </w:rPr>
                          <w:t xml:space="preserve"> local authorities struggle to manage and clear up outstanding invoices, debts and claims processes</w:t>
                        </w:r>
                        <w:r w:rsidR="003765E2" w:rsidRPr="003765E2">
                          <w:rPr>
                            <w:rFonts w:asciiTheme="minorHAnsi" w:hAnsiTheme="minorHAnsi" w:cstheme="minorHAnsi"/>
                            <w:color w:val="auto"/>
                            <w:sz w:val="24"/>
                            <w:szCs w:val="24"/>
                          </w:rPr>
                          <w:t xml:space="preserve">, leading to </w:t>
                        </w:r>
                        <w:r w:rsidRPr="003765E2">
                          <w:rPr>
                            <w:rFonts w:asciiTheme="minorHAnsi" w:hAnsiTheme="minorHAnsi" w:cstheme="minorHAnsi"/>
                            <w:color w:val="auto"/>
                            <w:sz w:val="24"/>
                            <w:szCs w:val="24"/>
                          </w:rPr>
                          <w:t xml:space="preserve">longer timescales and far higher costs. </w:t>
                        </w:r>
                      </w:p>
                      <w:p w14:paraId="1E362366" w14:textId="3721A4FC" w:rsidR="00A2322D" w:rsidRPr="003765E2" w:rsidRDefault="0012007E" w:rsidP="003765E2">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Local Authorit</w:t>
                        </w:r>
                        <w:r w:rsidR="003765E2" w:rsidRPr="003765E2">
                          <w:rPr>
                            <w:rFonts w:asciiTheme="minorHAnsi" w:hAnsiTheme="minorHAnsi" w:cstheme="minorHAnsi"/>
                            <w:color w:val="auto"/>
                            <w:sz w:val="24"/>
                            <w:szCs w:val="24"/>
                          </w:rPr>
                          <w:t>y</w:t>
                        </w:r>
                        <w:r w:rsidRPr="003765E2">
                          <w:rPr>
                            <w:rFonts w:asciiTheme="minorHAnsi" w:hAnsiTheme="minorHAnsi" w:cstheme="minorHAnsi"/>
                            <w:color w:val="auto"/>
                            <w:sz w:val="24"/>
                            <w:szCs w:val="24"/>
                          </w:rPr>
                          <w:t xml:space="preserve"> revenues and benefits</w:t>
                        </w:r>
                        <w:r w:rsidR="003765E2" w:rsidRPr="003765E2">
                          <w:rPr>
                            <w:rFonts w:asciiTheme="minorHAnsi" w:hAnsiTheme="minorHAnsi" w:cstheme="minorHAnsi"/>
                            <w:color w:val="auto"/>
                            <w:sz w:val="24"/>
                            <w:szCs w:val="24"/>
                          </w:rPr>
                          <w:t xml:space="preserve"> departments</w:t>
                        </w:r>
                        <w:r w:rsidRPr="003765E2">
                          <w:rPr>
                            <w:rFonts w:asciiTheme="minorHAnsi" w:hAnsiTheme="minorHAnsi" w:cstheme="minorHAnsi"/>
                            <w:color w:val="auto"/>
                            <w:sz w:val="24"/>
                            <w:szCs w:val="24"/>
                          </w:rPr>
                          <w:t xml:space="preserve"> don’t need new systems or software, they just need to shift how, when and what type of conversation take</w:t>
                        </w:r>
                        <w:r w:rsidR="003765E2" w:rsidRPr="003765E2">
                          <w:rPr>
                            <w:rFonts w:asciiTheme="minorHAnsi" w:hAnsiTheme="minorHAnsi" w:cstheme="minorHAnsi"/>
                            <w:color w:val="auto"/>
                            <w:sz w:val="24"/>
                            <w:szCs w:val="24"/>
                          </w:rPr>
                          <w:t>s</w:t>
                        </w:r>
                        <w:r w:rsidRPr="003765E2">
                          <w:rPr>
                            <w:rFonts w:asciiTheme="minorHAnsi" w:hAnsiTheme="minorHAnsi" w:cstheme="minorHAnsi"/>
                            <w:color w:val="auto"/>
                            <w:sz w:val="24"/>
                            <w:szCs w:val="24"/>
                          </w:rPr>
                          <w:t xml:space="preserve"> place</w:t>
                        </w:r>
                        <w:r w:rsidR="003765E2" w:rsidRPr="003765E2">
                          <w:rPr>
                            <w:rFonts w:asciiTheme="minorHAnsi" w:hAnsiTheme="minorHAnsi" w:cstheme="minorHAnsi"/>
                            <w:color w:val="auto"/>
                            <w:sz w:val="24"/>
                            <w:szCs w:val="24"/>
                          </w:rPr>
                          <w:t>, to</w:t>
                        </w:r>
                        <w:r w:rsidRPr="003765E2">
                          <w:rPr>
                            <w:rFonts w:asciiTheme="minorHAnsi" w:hAnsiTheme="minorHAnsi" w:cstheme="minorHAnsi"/>
                            <w:color w:val="auto"/>
                            <w:sz w:val="24"/>
                            <w:szCs w:val="24"/>
                          </w:rPr>
                          <w:t xml:space="preserve"> align with</w:t>
                        </w:r>
                        <w:r w:rsidR="003765E2" w:rsidRPr="003765E2">
                          <w:rPr>
                            <w:rFonts w:asciiTheme="minorHAnsi" w:hAnsiTheme="minorHAnsi" w:cstheme="minorHAnsi"/>
                            <w:color w:val="auto"/>
                            <w:sz w:val="24"/>
                            <w:szCs w:val="24"/>
                          </w:rPr>
                          <w:t xml:space="preserve"> their</w:t>
                        </w:r>
                        <w:r w:rsidRPr="003765E2">
                          <w:rPr>
                            <w:rFonts w:asciiTheme="minorHAnsi" w:hAnsiTheme="minorHAnsi" w:cstheme="minorHAnsi"/>
                            <w:color w:val="auto"/>
                            <w:sz w:val="24"/>
                            <w:szCs w:val="24"/>
                          </w:rPr>
                          <w:t xml:space="preserve"> customers. </w:t>
                        </w:r>
                        <w:bookmarkEnd w:id="2"/>
                      </w:p>
                    </w:txbxContent>
                  </v:textbox>
                </v:shape>
                <v:rect id="Rectangle 6"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8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" adj="19915" fillcolor="#4f81bd [3204]" stroked="f" strokeweight="1.25pt">
                  <v:textbox inset="28.8pt,0,14.4pt,0">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14:paraId="1B30382D" w14:textId="048F668A" w:rsidR="003765E2" w:rsidRDefault="003765E2" w:rsidP="00BA1BCD">
      <w:pPr>
        <w:tabs>
          <w:tab w:val="center" w:pos="4153"/>
          <w:tab w:val="right" w:pos="8306"/>
        </w:tabs>
        <w:spacing w:before="0" w:after="120"/>
        <w:ind w:left="-720"/>
        <w:jc w:val="center"/>
        <w:rPr>
          <w:rFonts w:ascii="Calibri" w:hAnsi="Calibri" w:cs="Calibri"/>
          <w:b/>
          <w:bCs/>
          <w:color w:val="auto"/>
          <w:sz w:val="36"/>
          <w:szCs w:val="36"/>
          <w:lang w:val="en-GB" w:eastAsia="en-US"/>
        </w:rPr>
      </w:pPr>
      <w:bookmarkStart w:id="4" w:name="_Hlk138939019"/>
      <w:bookmarkStart w:id="5" w:name="_Hlk100586391"/>
      <w:r>
        <w:rPr>
          <w:noProof/>
          <w:lang w:val="en-GB" w:eastAsia="en-GB"/>
        </w:rPr>
        <w:lastRenderedPageBreak/>
        <mc:AlternateContent>
          <mc:Choice Requires="wpg">
            <w:drawing>
              <wp:anchor distT="0" distB="0" distL="228600" distR="228600" simplePos="0" relativeHeight="251659776" behindDoc="0" locked="0" layoutInCell="1" allowOverlap="1" wp14:anchorId="5668EC88" wp14:editId="0301C73E">
                <wp:simplePos x="0" y="0"/>
                <wp:positionH relativeFrom="margin">
                  <wp:posOffset>-400050</wp:posOffset>
                </wp:positionH>
                <wp:positionV relativeFrom="page">
                  <wp:posOffset>85725</wp:posOffset>
                </wp:positionV>
                <wp:extent cx="7200900" cy="9707245"/>
                <wp:effectExtent l="0" t="0" r="0" b="27305"/>
                <wp:wrapSquare wrapText="bothSides"/>
                <wp:docPr id="12429070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07245"/>
                          <a:chOff x="0" y="-1313"/>
                          <a:chExt cx="25717" cy="83609"/>
                        </a:xfrm>
                      </wpg:grpSpPr>
                      <wps:wsp>
                        <wps:cNvPr id="1150165570" name="Text Box 51"/>
                        <wps:cNvSpPr txBox="1">
                          <a:spLocks noChangeArrowheads="1"/>
                        </wps:cNvSpPr>
                        <wps:spPr bwMode="auto">
                          <a:xfrm>
                            <a:off x="1905" y="-1313"/>
                            <a:ext cx="23812" cy="833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ED9148" w14:textId="6D19B1F1" w:rsidR="003765E2" w:rsidRPr="0012007E" w:rsidRDefault="003765E2" w:rsidP="003765E2">
                              <w:pPr>
                                <w:pStyle w:val="Default"/>
                                <w:jc w:val="both"/>
                                <w:rPr>
                                  <w:rFonts w:asciiTheme="minorHAnsi" w:hAnsiTheme="minorHAnsi"/>
                                  <w:b/>
                                  <w:bCs/>
                                  <w:color w:val="17365D" w:themeColor="text2" w:themeShade="BF"/>
                                </w:rPr>
                              </w:pPr>
                              <w:r>
                                <w:rPr>
                                  <w:rFonts w:asciiTheme="minorHAnsi" w:hAnsiTheme="minorHAnsi"/>
                                  <w:b/>
                                  <w:bCs/>
                                  <w:color w:val="17365D" w:themeColor="text2" w:themeShade="BF"/>
                                </w:rPr>
                                <w:t>Voicescape</w:t>
                              </w:r>
                            </w:p>
                            <w:p w14:paraId="0E3D2752" w14:textId="5FB03389" w:rsidR="003765E2" w:rsidRPr="003765E2" w:rsidRDefault="003765E2" w:rsidP="003765E2">
                              <w:pPr>
                                <w:spacing w:before="0"/>
                                <w:rPr>
                                  <w:rFonts w:asciiTheme="minorHAnsi" w:hAnsiTheme="minorHAnsi" w:cstheme="minorHAnsi"/>
                                  <w:color w:val="auto"/>
                                  <w:sz w:val="24"/>
                                  <w:szCs w:val="24"/>
                                  <w:highlight w:val="white"/>
                                  <w:lang w:val="en-GB" w:eastAsia="en-US"/>
                                </w:rPr>
                              </w:pPr>
                              <w:r w:rsidRPr="003765E2">
                                <w:rPr>
                                  <w:rFonts w:asciiTheme="minorHAnsi" w:hAnsiTheme="minorHAnsi" w:cstheme="minorHAnsi"/>
                                  <w:color w:val="auto"/>
                                  <w:sz w:val="24"/>
                                  <w:szCs w:val="24"/>
                                  <w:highlight w:val="white"/>
                                </w:rPr>
                                <w:t xml:space="preserve">Using a combination of automation technology, </w:t>
                              </w:r>
                              <w:r w:rsidR="00D777D7" w:rsidRPr="003765E2">
                                <w:rPr>
                                  <w:rFonts w:asciiTheme="minorHAnsi" w:hAnsiTheme="minorHAnsi" w:cstheme="minorHAnsi"/>
                                  <w:color w:val="auto"/>
                                  <w:sz w:val="24"/>
                                  <w:szCs w:val="24"/>
                                  <w:highlight w:val="white"/>
                                </w:rPr>
                                <w:t>behavio</w:t>
                              </w:r>
                              <w:r w:rsidR="00D777D7">
                                <w:rPr>
                                  <w:rFonts w:asciiTheme="minorHAnsi" w:hAnsiTheme="minorHAnsi" w:cstheme="minorHAnsi"/>
                                  <w:color w:val="auto"/>
                                  <w:sz w:val="24"/>
                                  <w:szCs w:val="24"/>
                                  <w:highlight w:val="white"/>
                                </w:rPr>
                                <w:t>r</w:t>
                              </w:r>
                              <w:r w:rsidR="00D777D7" w:rsidRPr="003765E2">
                                <w:rPr>
                                  <w:rFonts w:asciiTheme="minorHAnsi" w:hAnsiTheme="minorHAnsi" w:cstheme="minorHAnsi"/>
                                  <w:color w:val="auto"/>
                                  <w:sz w:val="24"/>
                                  <w:szCs w:val="24"/>
                                  <w:highlight w:val="white"/>
                                </w:rPr>
                                <w:t>al</w:t>
                              </w:r>
                              <w:r w:rsidRPr="003765E2">
                                <w:rPr>
                                  <w:rFonts w:asciiTheme="minorHAnsi" w:hAnsiTheme="minorHAnsi" w:cstheme="minorHAnsi"/>
                                  <w:color w:val="auto"/>
                                  <w:sz w:val="24"/>
                                  <w:szCs w:val="24"/>
                                  <w:highlight w:val="white"/>
                                </w:rPr>
                                <w:t xml:space="preserve"> insights and data science, Voicescape enables local authority revenues and benefits teams to connect with their communities and drive significant performance improvements and operational efficiencies – all the while working to preserve the well-being of team members and residents.</w:t>
                              </w:r>
                            </w:p>
                            <w:p w14:paraId="17731443" w14:textId="77F78FA2" w:rsidR="003765E2" w:rsidRPr="003765E2" w:rsidRDefault="003765E2" w:rsidP="003765E2">
                              <w:pPr>
                                <w:spacing w:before="0"/>
                                <w:rPr>
                                  <w:rFonts w:asciiTheme="minorHAnsi" w:hAnsiTheme="minorHAnsi" w:cstheme="minorHAnsi"/>
                                  <w:color w:val="auto"/>
                                  <w:sz w:val="24"/>
                                  <w:szCs w:val="24"/>
                                  <w:highlight w:val="white"/>
                                </w:rPr>
                              </w:pPr>
                              <w:r w:rsidRPr="003765E2">
                                <w:rPr>
                                  <w:rFonts w:asciiTheme="minorHAnsi" w:hAnsiTheme="minorHAnsi" w:cstheme="minorHAnsi"/>
                                  <w:color w:val="auto"/>
                                  <w:sz w:val="24"/>
                                  <w:szCs w:val="24"/>
                                </w:rPr>
                                <w:t>We help reduce inbound calls and collect more cash by using digital self-service with integrated payment options. The solution can also employ automation to drive more ethical and robust payment arrangements.</w:t>
                              </w:r>
                              <w:r w:rsidRPr="003765E2">
                                <w:rPr>
                                  <w:rFonts w:asciiTheme="minorHAnsi" w:hAnsiTheme="minorHAnsi" w:cstheme="minorHAnsi"/>
                                  <w:color w:val="auto"/>
                                  <w:sz w:val="24"/>
                                  <w:szCs w:val="24"/>
                                  <w:highlight w:val="white"/>
                                </w:rPr>
                                <w:t xml:space="preserve"> </w:t>
                              </w:r>
                            </w:p>
                            <w:p w14:paraId="34DD1992" w14:textId="77777777" w:rsidR="003765E2" w:rsidRPr="003765E2" w:rsidRDefault="003765E2" w:rsidP="003765E2">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Uniquely, Voicescape uses digital voice notes to engage with residents, reducing costly and ineffective reminder letters across various campaigns including council tax, NNDR, and other sundry debts.</w:t>
                              </w:r>
                            </w:p>
                            <w:p w14:paraId="52290AEA" w14:textId="77777777" w:rsidR="003765E2" w:rsidRPr="003765E2" w:rsidRDefault="003765E2" w:rsidP="003765E2">
                              <w:pPr>
                                <w:pStyle w:val="Default"/>
                                <w:jc w:val="both"/>
                                <w:rPr>
                                  <w:rFonts w:asciiTheme="minorHAnsi" w:hAnsiTheme="minorHAnsi" w:cstheme="minorHAnsi"/>
                                  <w:color w:val="auto"/>
                                </w:rPr>
                              </w:pPr>
                            </w:p>
                            <w:p w14:paraId="0B948D86" w14:textId="3A049D02" w:rsidR="003765E2" w:rsidRPr="0012007E" w:rsidRDefault="005837B3" w:rsidP="003765E2">
                              <w:pPr>
                                <w:pStyle w:val="Default"/>
                                <w:jc w:val="both"/>
                                <w:rPr>
                                  <w:rFonts w:asciiTheme="minorHAnsi" w:hAnsiTheme="minorHAnsi" w:cstheme="minorHAnsi"/>
                                  <w:b/>
                                  <w:bCs/>
                                  <w:color w:val="17365D" w:themeColor="text2" w:themeShade="BF"/>
                                </w:rPr>
                              </w:pPr>
                              <w:proofErr w:type="spellStart"/>
                              <w:r>
                                <w:rPr>
                                  <w:rFonts w:asciiTheme="minorHAnsi" w:hAnsiTheme="minorHAnsi" w:cstheme="minorHAnsi"/>
                                  <w:b/>
                                  <w:bCs/>
                                  <w:color w:val="17365D" w:themeColor="text2" w:themeShade="BF"/>
                                </w:rPr>
                                <w:t>Digistaff</w:t>
                              </w:r>
                              <w:proofErr w:type="spellEnd"/>
                            </w:p>
                            <w:p w14:paraId="792CA7A0" w14:textId="77777777" w:rsidR="005837B3" w:rsidRPr="005837B3" w:rsidRDefault="005837B3" w:rsidP="005837B3">
                              <w:pPr>
                                <w:spacing w:before="0"/>
                                <w:rPr>
                                  <w:rFonts w:asciiTheme="minorHAnsi" w:hAnsiTheme="minorHAnsi" w:cstheme="minorHAnsi"/>
                                  <w:color w:val="auto"/>
                                  <w:sz w:val="24"/>
                                  <w:szCs w:val="24"/>
                                  <w:lang w:val="en-GB" w:eastAsia="en-US"/>
                                </w:rPr>
                              </w:pPr>
                              <w:r w:rsidRPr="005837B3">
                                <w:rPr>
                                  <w:rFonts w:asciiTheme="minorHAnsi" w:hAnsiTheme="minorHAnsi" w:cstheme="minorHAnsi"/>
                                  <w:color w:val="auto"/>
                                  <w:sz w:val="24"/>
                                  <w:szCs w:val="24"/>
                                </w:rPr>
                                <w:t xml:space="preserve">Andy Heys, Founder and Sales Director will be showcasing the technologies used by </w:t>
                              </w: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to connect together end to end automations which mimic staff processing </w:t>
                              </w:r>
                              <w:proofErr w:type="gramStart"/>
                              <w:r w:rsidRPr="005837B3">
                                <w:rPr>
                                  <w:rFonts w:asciiTheme="minorHAnsi" w:hAnsiTheme="minorHAnsi" w:cstheme="minorHAnsi"/>
                                  <w:color w:val="auto"/>
                                  <w:sz w:val="24"/>
                                  <w:szCs w:val="24"/>
                                </w:rPr>
                                <w:t>and in some cases,</w:t>
                              </w:r>
                              <w:proofErr w:type="gramEnd"/>
                              <w:r w:rsidRPr="005837B3">
                                <w:rPr>
                                  <w:rFonts w:asciiTheme="minorHAnsi" w:hAnsiTheme="minorHAnsi" w:cstheme="minorHAnsi"/>
                                  <w:color w:val="auto"/>
                                  <w:sz w:val="24"/>
                                  <w:szCs w:val="24"/>
                                </w:rPr>
                                <w:t xml:space="preserve"> go much further. This will be an insight into the future of processing right across council activities. </w:t>
                              </w:r>
                            </w:p>
                            <w:p w14:paraId="41279525" w14:textId="77777777" w:rsidR="005837B3" w:rsidRPr="005837B3" w:rsidRDefault="005837B3" w:rsidP="005837B3">
                              <w:pPr>
                                <w:spacing w:before="0"/>
                                <w:rPr>
                                  <w:rFonts w:asciiTheme="minorHAnsi" w:hAnsiTheme="minorHAnsi" w:cstheme="minorHAnsi"/>
                                  <w:color w:val="auto"/>
                                  <w:sz w:val="24"/>
                                  <w:szCs w:val="24"/>
                                  <w14:ligatures w14:val="standardContextual"/>
                                </w:rPr>
                              </w:pP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connect best of breed automation technologies to council systems to mimic the activities of staff, boosting productivity by completing processing tasks. </w:t>
                              </w: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solutions process 5x quicker, so you can concentrate on the important stuff. All packages come with process re-engineering as standard, we also work with you to continually improve your processes over time. </w:t>
                              </w:r>
                            </w:p>
                            <w:p w14:paraId="748E2D2D" w14:textId="77777777" w:rsidR="003765E2" w:rsidRPr="005837B3" w:rsidRDefault="003765E2" w:rsidP="005837B3">
                              <w:pPr>
                                <w:spacing w:before="0"/>
                                <w:rPr>
                                  <w:rFonts w:asciiTheme="minorHAnsi" w:hAnsiTheme="minorHAnsi" w:cstheme="minorHAnsi"/>
                                  <w:color w:val="auto"/>
                                  <w:sz w:val="24"/>
                                  <w:szCs w:val="24"/>
                                </w:rPr>
                              </w:pPr>
                            </w:p>
                            <w:p w14:paraId="366E434F" w14:textId="77777777" w:rsidR="00E56018" w:rsidRDefault="005837B3" w:rsidP="003765E2">
                              <w:pPr>
                                <w:spacing w:before="0"/>
                                <w:rPr>
                                  <w:rFonts w:asciiTheme="minorHAnsi" w:hAnsiTheme="minorHAnsi" w:cstheme="minorHAnsi"/>
                                  <w:b/>
                                  <w:bCs/>
                                  <w:color w:val="17365D" w:themeColor="text2" w:themeShade="BF"/>
                                  <w:sz w:val="24"/>
                                  <w:szCs w:val="24"/>
                                </w:rPr>
                              </w:pPr>
                              <w:r>
                                <w:rPr>
                                  <w:rFonts w:asciiTheme="minorHAnsi" w:hAnsiTheme="minorHAnsi" w:cstheme="minorHAnsi"/>
                                  <w:b/>
                                  <w:bCs/>
                                  <w:color w:val="17365D" w:themeColor="text2" w:themeShade="BF"/>
                                  <w:sz w:val="24"/>
                                  <w:szCs w:val="24"/>
                                </w:rPr>
                                <w:t>Engage Hub</w:t>
                              </w:r>
                            </w:p>
                            <w:p w14:paraId="19923E54" w14:textId="77777777" w:rsidR="006B15B2" w:rsidRDefault="006B15B2" w:rsidP="006B15B2">
                              <w:pPr>
                                <w:spacing w:before="0"/>
                                <w:textAlignment w:val="baseline"/>
                                <w:rPr>
                                  <w:rFonts w:asciiTheme="minorHAnsi" w:hAnsiTheme="minorHAnsi" w:cstheme="minorHAnsi"/>
                                  <w:i/>
                                  <w:iCs/>
                                  <w:color w:val="1F497D" w:themeColor="text2"/>
                                  <w:sz w:val="24"/>
                                  <w:szCs w:val="24"/>
                                </w:rPr>
                              </w:pPr>
                              <w:r>
                                <w:rPr>
                                  <w:rFonts w:asciiTheme="minorHAnsi" w:hAnsiTheme="minorHAnsi" w:cstheme="minorHAnsi"/>
                                  <w:i/>
                                  <w:iCs/>
                                  <w:color w:val="1F497D" w:themeColor="text2"/>
                                  <w:sz w:val="24"/>
                                  <w:szCs w:val="24"/>
                                </w:rPr>
                                <w:t>Intelligent Collections</w:t>
                              </w:r>
                            </w:p>
                            <w:p w14:paraId="775C0457" w14:textId="764539B6" w:rsidR="006B15B2" w:rsidRDefault="006B15B2" w:rsidP="006B15B2">
                              <w:pPr>
                                <w:spacing w:before="0"/>
                                <w:textAlignment w:val="baseline"/>
                                <w:rPr>
                                  <w:rFonts w:asciiTheme="minorHAnsi" w:hAnsiTheme="minorHAnsi" w:cstheme="minorHAnsi"/>
                                  <w:color w:val="auto"/>
                                  <w:spacing w:val="5"/>
                                  <w:sz w:val="24"/>
                                  <w:szCs w:val="24"/>
                                  <w:bdr w:val="none" w:sz="0" w:space="0" w:color="auto" w:frame="1"/>
                                  <w:lang w:val="en-GB" w:eastAsia="en-GB"/>
                                </w:rPr>
                              </w:pPr>
                              <w:r w:rsidRPr="006B15B2">
                                <w:rPr>
                                  <w:rFonts w:asciiTheme="minorHAnsi" w:hAnsiTheme="minorHAnsi" w:cstheme="minorHAnsi"/>
                                  <w:color w:val="auto"/>
                                  <w:sz w:val="24"/>
                                  <w:szCs w:val="24"/>
                                  <w:lang w:eastAsia="en-US"/>
                                </w:rPr>
                                <w:t xml:space="preserve">Engage Hub enables organisations to manage </w:t>
                              </w:r>
                              <w:r w:rsidRPr="006B15B2">
                                <w:rPr>
                                  <w:rFonts w:asciiTheme="minorHAnsi" w:hAnsiTheme="minorHAnsi" w:cstheme="minorHAnsi"/>
                                  <w:color w:val="auto"/>
                                  <w:spacing w:val="5"/>
                                  <w:sz w:val="24"/>
                                  <w:szCs w:val="24"/>
                                  <w:bdr w:val="none" w:sz="0" w:space="0" w:color="auto" w:frame="1"/>
                                </w:rPr>
                                <w:t xml:space="preserve">payments while boosting operational efficiency and driving customer engagement with our intelligent </w:t>
                              </w:r>
                              <w:proofErr w:type="gramStart"/>
                              <w:r w:rsidRPr="006B15B2">
                                <w:rPr>
                                  <w:rFonts w:asciiTheme="minorHAnsi" w:hAnsiTheme="minorHAnsi" w:cstheme="minorHAnsi"/>
                                  <w:color w:val="auto"/>
                                  <w:spacing w:val="5"/>
                                  <w:sz w:val="24"/>
                                  <w:szCs w:val="24"/>
                                  <w:bdr w:val="none" w:sz="0" w:space="0" w:color="auto" w:frame="1"/>
                                </w:rPr>
                                <w:t>collections</w:t>
                              </w:r>
                              <w:proofErr w:type="gramEnd"/>
                              <w:r w:rsidRPr="006B15B2">
                                <w:rPr>
                                  <w:rFonts w:asciiTheme="minorHAnsi" w:hAnsiTheme="minorHAnsi" w:cstheme="minorHAnsi"/>
                                  <w:color w:val="auto"/>
                                  <w:spacing w:val="5"/>
                                  <w:sz w:val="24"/>
                                  <w:szCs w:val="24"/>
                                  <w:bdr w:val="none" w:sz="0" w:space="0" w:color="auto" w:frame="1"/>
                                </w:rPr>
                                <w:t xml:space="preserve"> solutions.</w:t>
                              </w:r>
                            </w:p>
                            <w:p w14:paraId="1FE671C7" w14:textId="60BABFC6" w:rsidR="006B15B2" w:rsidRPr="006B15B2" w:rsidRDefault="006B15B2" w:rsidP="006B15B2">
                              <w:pPr>
                                <w:spacing w:before="0"/>
                                <w:textAlignment w:val="baseline"/>
                                <w:rPr>
                                  <w:rFonts w:asciiTheme="minorHAnsi" w:hAnsiTheme="minorHAnsi" w:cstheme="minorHAnsi"/>
                                  <w:color w:val="auto"/>
                                  <w:spacing w:val="5"/>
                                  <w:sz w:val="24"/>
                                  <w:szCs w:val="24"/>
                                  <w:bdr w:val="none" w:sz="0" w:space="0" w:color="auto" w:frame="1"/>
                                  <w:lang w:val="en-GB" w:eastAsia="en-GB"/>
                                </w:rPr>
                              </w:pPr>
                              <w:r w:rsidRPr="006B15B2">
                                <w:rPr>
                                  <w:rFonts w:asciiTheme="minorHAnsi" w:hAnsiTheme="minorHAnsi" w:cstheme="minorHAnsi"/>
                                  <w:color w:val="auto"/>
                                  <w:spacing w:val="5"/>
                                  <w:sz w:val="24"/>
                                  <w:szCs w:val="24"/>
                                  <w:bdr w:val="none" w:sz="0" w:space="0" w:color="auto" w:frame="1"/>
                                </w:rPr>
                                <w:t xml:space="preserve">Combining the power of our native automation tool and PCI compliant payment solution, Engage Hub provides easily configurable collection and debt management solutions to help your </w:t>
                              </w:r>
                              <w:proofErr w:type="spellStart"/>
                              <w:r w:rsidRPr="006B15B2">
                                <w:rPr>
                                  <w:rFonts w:asciiTheme="minorHAnsi" w:hAnsiTheme="minorHAnsi" w:cstheme="minorHAnsi"/>
                                  <w:color w:val="auto"/>
                                  <w:spacing w:val="5"/>
                                  <w:sz w:val="24"/>
                                  <w:szCs w:val="24"/>
                                  <w:bdr w:val="none" w:sz="0" w:space="0" w:color="auto" w:frame="1"/>
                                </w:rPr>
                                <w:t>organisation</w:t>
                              </w:r>
                              <w:proofErr w:type="spellEnd"/>
                              <w:r w:rsidRPr="006B15B2">
                                <w:rPr>
                                  <w:rFonts w:asciiTheme="minorHAnsi" w:hAnsiTheme="minorHAnsi" w:cstheme="minorHAnsi"/>
                                  <w:color w:val="auto"/>
                                  <w:spacing w:val="5"/>
                                  <w:sz w:val="24"/>
                                  <w:szCs w:val="24"/>
                                  <w:bdr w:val="none" w:sz="0" w:space="0" w:color="auto" w:frame="1"/>
                                </w:rPr>
                                <w:t xml:space="preserve"> drive more revenue from your customers in a fully compliant and secure way.  </w:t>
                              </w:r>
                            </w:p>
                            <w:p w14:paraId="66A7AA25" w14:textId="77777777" w:rsidR="006B15B2" w:rsidRPr="006B15B2" w:rsidRDefault="006B15B2" w:rsidP="006B15B2">
                              <w:pPr>
                                <w:spacing w:before="0"/>
                                <w:textAlignment w:val="baseline"/>
                                <w:rPr>
                                  <w:rFonts w:asciiTheme="minorHAnsi" w:hAnsiTheme="minorHAnsi" w:cstheme="minorHAnsi"/>
                                  <w:color w:val="auto"/>
                                  <w:spacing w:val="5"/>
                                  <w:sz w:val="24"/>
                                  <w:szCs w:val="24"/>
                                </w:rPr>
                              </w:pPr>
                              <w:r w:rsidRPr="006B15B2">
                                <w:rPr>
                                  <w:rFonts w:asciiTheme="minorHAnsi" w:hAnsiTheme="minorHAnsi" w:cstheme="minorHAnsi"/>
                                  <w:color w:val="auto"/>
                                  <w:spacing w:val="5"/>
                                  <w:sz w:val="24"/>
                                  <w:szCs w:val="24"/>
                                  <w:bdr w:val="none" w:sz="0" w:space="0" w:color="auto" w:frame="1"/>
                                </w:rPr>
                                <w:t xml:space="preserve">Furthermore, our Customer Journey Tracker reporting provides a clear source of truth through the multiple dashboard and journey analytics tool to ensure improvements and </w:t>
                              </w:r>
                              <w:proofErr w:type="spellStart"/>
                              <w:r w:rsidRPr="006B15B2">
                                <w:rPr>
                                  <w:rFonts w:asciiTheme="minorHAnsi" w:hAnsiTheme="minorHAnsi" w:cstheme="minorHAnsi"/>
                                  <w:color w:val="auto"/>
                                  <w:spacing w:val="5"/>
                                  <w:sz w:val="24"/>
                                  <w:szCs w:val="24"/>
                                  <w:bdr w:val="none" w:sz="0" w:space="0" w:color="auto" w:frame="1"/>
                                </w:rPr>
                                <w:t>optimisations</w:t>
                              </w:r>
                              <w:proofErr w:type="spellEnd"/>
                              <w:r w:rsidRPr="006B15B2">
                                <w:rPr>
                                  <w:rFonts w:asciiTheme="minorHAnsi" w:hAnsiTheme="minorHAnsi" w:cstheme="minorHAnsi"/>
                                  <w:color w:val="auto"/>
                                  <w:spacing w:val="5"/>
                                  <w:sz w:val="24"/>
                                  <w:szCs w:val="24"/>
                                  <w:bdr w:val="none" w:sz="0" w:space="0" w:color="auto" w:frame="1"/>
                                </w:rPr>
                                <w:t xml:space="preserve"> can be clearly identified.</w:t>
                              </w:r>
                            </w:p>
                            <w:p w14:paraId="1549EF1F" w14:textId="27893295" w:rsidR="003765E2" w:rsidRPr="00E56018" w:rsidRDefault="003765E2" w:rsidP="003765E2">
                              <w:pPr>
                                <w:spacing w:before="0"/>
                                <w:rPr>
                                  <w:rFonts w:asciiTheme="minorHAnsi" w:hAnsiTheme="minorHAnsi" w:cstheme="minorHAnsi"/>
                                  <w:b/>
                                  <w:bCs/>
                                  <w:color w:val="17365D" w:themeColor="text2" w:themeShade="BF"/>
                                  <w:sz w:val="24"/>
                                  <w:szCs w:val="24"/>
                                </w:rPr>
                              </w:pPr>
                            </w:p>
                            <w:p w14:paraId="3DF731A2" w14:textId="77777777" w:rsidR="005837B3" w:rsidRDefault="005837B3" w:rsidP="003765E2">
                              <w:pPr>
                                <w:spacing w:before="0"/>
                                <w:rPr>
                                  <w:rFonts w:asciiTheme="minorHAnsi" w:hAnsiTheme="minorHAnsi" w:cstheme="minorHAnsi"/>
                                  <w:color w:val="auto"/>
                                  <w:sz w:val="24"/>
                                  <w:szCs w:val="24"/>
                                </w:rPr>
                              </w:pPr>
                            </w:p>
                            <w:p w14:paraId="0DAE60D9" w14:textId="243B28B5" w:rsidR="005837B3" w:rsidRDefault="005837B3" w:rsidP="005837B3">
                              <w:pPr>
                                <w:pStyle w:val="Default"/>
                                <w:jc w:val="both"/>
                                <w:rPr>
                                  <w:rFonts w:asciiTheme="minorHAnsi" w:hAnsiTheme="minorHAnsi" w:cstheme="minorHAnsi"/>
                                  <w:b/>
                                  <w:bCs/>
                                  <w:color w:val="17365D" w:themeColor="text2" w:themeShade="BF"/>
                                </w:rPr>
                              </w:pPr>
                              <w:r>
                                <w:rPr>
                                  <w:rFonts w:asciiTheme="minorHAnsi" w:hAnsiTheme="minorHAnsi" w:cstheme="minorHAnsi"/>
                                  <w:b/>
                                  <w:bCs/>
                                  <w:color w:val="17365D" w:themeColor="text2" w:themeShade="BF"/>
                                </w:rPr>
                                <w:t>De</w:t>
                              </w:r>
                              <w:r w:rsidR="00E56018">
                                <w:rPr>
                                  <w:rFonts w:asciiTheme="minorHAnsi" w:hAnsiTheme="minorHAnsi" w:cstheme="minorHAnsi"/>
                                  <w:b/>
                                  <w:bCs/>
                                  <w:color w:val="17365D" w:themeColor="text2" w:themeShade="BF"/>
                                </w:rPr>
                                <w:t>s</w:t>
                              </w:r>
                              <w:r>
                                <w:rPr>
                                  <w:rFonts w:asciiTheme="minorHAnsi" w:hAnsiTheme="minorHAnsi" w:cstheme="minorHAnsi"/>
                                  <w:b/>
                                  <w:bCs/>
                                  <w:color w:val="17365D" w:themeColor="text2" w:themeShade="BF"/>
                                </w:rPr>
                                <w:t>tin</w:t>
                              </w:r>
                              <w:r w:rsidR="00E56018">
                                <w:rPr>
                                  <w:rFonts w:asciiTheme="minorHAnsi" w:hAnsiTheme="minorHAnsi" w:cstheme="minorHAnsi"/>
                                  <w:b/>
                                  <w:bCs/>
                                  <w:color w:val="17365D" w:themeColor="text2" w:themeShade="BF"/>
                                </w:rPr>
                                <w:t xml:space="preserve"> Solutions</w:t>
                              </w:r>
                            </w:p>
                            <w:p w14:paraId="5C7A2E55" w14:textId="5191BF7E" w:rsidR="00E56018" w:rsidRPr="00E56018" w:rsidRDefault="00E56018" w:rsidP="005837B3">
                              <w:pPr>
                                <w:pStyle w:val="Default"/>
                                <w:jc w:val="both"/>
                                <w:rPr>
                                  <w:rFonts w:asciiTheme="minorHAnsi" w:hAnsiTheme="minorHAnsi" w:cstheme="minorHAnsi"/>
                                  <w:color w:val="auto"/>
                                </w:rPr>
                              </w:pPr>
                              <w:r w:rsidRPr="005C44C3">
                                <w:rPr>
                                  <w:rFonts w:asciiTheme="minorHAnsi" w:hAnsiTheme="minorHAnsi" w:cstheme="minorHAnsi"/>
                                  <w:i/>
                                  <w:iCs/>
                                  <w:color w:val="1F497D" w:themeColor="text2"/>
                                </w:rPr>
                                <w:t>Using automation &amp; data analytics to generate more revenue:</w:t>
                              </w:r>
                              <w:r w:rsidRPr="005C44C3">
                                <w:rPr>
                                  <w:rFonts w:asciiTheme="minorHAnsi" w:hAnsiTheme="minorHAnsi" w:cstheme="minorHAnsi"/>
                                  <w:color w:val="1F497D" w:themeColor="text2"/>
                                </w:rPr>
                                <w:t xml:space="preserve">  </w:t>
                              </w:r>
                              <w:r w:rsidRPr="00E56018">
                                <w:rPr>
                                  <w:rFonts w:asciiTheme="minorHAnsi" w:hAnsiTheme="minorHAnsi" w:cstheme="minorHAnsi"/>
                                </w:rPr>
                                <w:t xml:space="preserve">Council budgets have never been tighter and investment in tech solutions for many has had to take a back-seat.  Duncan </w:t>
                              </w:r>
                              <w:r>
                                <w:rPr>
                                  <w:rFonts w:asciiTheme="minorHAnsi" w:hAnsiTheme="minorHAnsi" w:cstheme="minorHAnsi"/>
                                </w:rPr>
                                <w:t xml:space="preserve">Baxter </w:t>
                              </w:r>
                              <w:r w:rsidRPr="00E56018">
                                <w:rPr>
                                  <w:rFonts w:asciiTheme="minorHAnsi" w:hAnsiTheme="minorHAnsi" w:cstheme="minorHAnsi"/>
                                </w:rPr>
                                <w:t>will outline a number of key revenue generating and cost saving solutions that are currently being used by Councils to help boost finances. Giving practical examples of how to find properties missing from rating and banding lists, how to identify businesses falsely claiming SBRR and how best to maximise debt collection capabilities, this session showcases how technology can maximise revenues whilst delivering a great return on investment.</w:t>
                              </w:r>
                            </w:p>
                            <w:p w14:paraId="2EEE7940" w14:textId="69C80956" w:rsidR="005837B3" w:rsidRPr="005837B3" w:rsidRDefault="005837B3" w:rsidP="005837B3">
                              <w:pPr>
                                <w:spacing w:before="0"/>
                                <w:rPr>
                                  <w:rFonts w:asciiTheme="minorHAnsi" w:hAnsiTheme="minorHAnsi" w:cstheme="minorHAnsi"/>
                                  <w:color w:val="auto"/>
                                  <w:sz w:val="24"/>
                                  <w:szCs w:val="24"/>
                                  <w14:ligatures w14:val="standardContextual"/>
                                </w:rPr>
                              </w:pPr>
                            </w:p>
                          </w:txbxContent>
                        </wps:txbx>
                        <wps:bodyPr rot="0" vert="horz" wrap="square" lIns="182880" tIns="914400" rIns="182880" bIns="182880" anchor="t" anchorCtr="0" upright="1">
                          <a:noAutofit/>
                        </wps:bodyPr>
                      </wps:wsp>
                      <wps:wsp>
                        <wps:cNvPr id="1373311781" name="Rectangle 1373311781"/>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wps:spPr>
                        <wps:bodyPr rot="0" vert="horz" wrap="square" lIns="91440" tIns="45720" rIns="91440" bIns="45720" anchor="ctr" anchorCtr="0" upright="1">
                          <a:noAutofit/>
                        </wps:bodyPr>
                      </wps:wsp>
                      <wps:wsp>
                        <wps:cNvPr id="1252137155" name="Pentagon 4"/>
                        <wps:cNvSpPr>
                          <a:spLocks noChangeArrowheads="1"/>
                        </wps:cNvSpPr>
                        <wps:spPr bwMode="auto">
                          <a:xfrm>
                            <a:off x="0" y="8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7C1D1C2" w14:textId="77777777" w:rsidR="003765E2" w:rsidRPr="00A2031E" w:rsidRDefault="003765E2" w:rsidP="003765E2">
                              <w:pPr>
                                <w:pStyle w:val="NoSpacing"/>
                                <w:rPr>
                                  <w:b/>
                                  <w:color w:val="FFFFFF"/>
                                  <w:sz w:val="26"/>
                                  <w:szCs w:val="26"/>
                                </w:rPr>
                              </w:pPr>
                              <w:r w:rsidRPr="00A2031E">
                                <w:rPr>
                                  <w:b/>
                                  <w:color w:val="FFFFFF"/>
                                  <w:sz w:val="26"/>
                                  <w:szCs w:val="26"/>
                                </w:rPr>
                                <w:t xml:space="preserve">Lancashire &amp; Cheshire </w:t>
                              </w:r>
                              <w:r>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8EC88" id="_x0000_s1030" style="position:absolute;left:0;text-align:left;margin-left:-31.5pt;margin-top:6.75pt;width:567pt;height:764.35pt;z-index:251659776;mso-wrap-distance-left:18pt;mso-wrap-distance-right:18pt;mso-position-horizontal-relative:margin;mso-position-vertical-relative:page" coordorigin=",-1313" coordsize="25717,8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">
                <v:shape id="Text Box 51" o:spid="_x0000_s1031" type="#_x0000_t202" style="position:absolute;left:1905;top:-1313;width:23812;height:8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" stroked="f" strokeweight=".5pt">
                  <v:textbox inset="14.4pt,1in,14.4pt,14.4pt">
                    <w:txbxContent>
                      <w:p w14:paraId="5EED9148" w14:textId="6D19B1F1" w:rsidR="003765E2" w:rsidRPr="0012007E" w:rsidRDefault="003765E2" w:rsidP="003765E2">
                        <w:pPr>
                          <w:pStyle w:val="Default"/>
                          <w:jc w:val="both"/>
                          <w:rPr>
                            <w:rFonts w:asciiTheme="minorHAnsi" w:hAnsiTheme="minorHAnsi"/>
                            <w:b/>
                            <w:bCs/>
                            <w:color w:val="17365D" w:themeColor="text2" w:themeShade="BF"/>
                          </w:rPr>
                        </w:pPr>
                        <w:r>
                          <w:rPr>
                            <w:rFonts w:asciiTheme="minorHAnsi" w:hAnsiTheme="minorHAnsi"/>
                            <w:b/>
                            <w:bCs/>
                            <w:color w:val="17365D" w:themeColor="text2" w:themeShade="BF"/>
                          </w:rPr>
                          <w:t>Voicescape</w:t>
                        </w:r>
                      </w:p>
                      <w:p w14:paraId="0E3D2752" w14:textId="5FB03389" w:rsidR="003765E2" w:rsidRPr="003765E2" w:rsidRDefault="003765E2" w:rsidP="003765E2">
                        <w:pPr>
                          <w:spacing w:before="0"/>
                          <w:rPr>
                            <w:rFonts w:asciiTheme="minorHAnsi" w:hAnsiTheme="minorHAnsi" w:cstheme="minorHAnsi"/>
                            <w:color w:val="auto"/>
                            <w:sz w:val="24"/>
                            <w:szCs w:val="24"/>
                            <w:highlight w:val="white"/>
                            <w:lang w:val="en-GB" w:eastAsia="en-US"/>
                          </w:rPr>
                        </w:pPr>
                        <w:r w:rsidRPr="003765E2">
                          <w:rPr>
                            <w:rFonts w:asciiTheme="minorHAnsi" w:hAnsiTheme="minorHAnsi" w:cstheme="minorHAnsi"/>
                            <w:color w:val="auto"/>
                            <w:sz w:val="24"/>
                            <w:szCs w:val="24"/>
                            <w:highlight w:val="white"/>
                          </w:rPr>
                          <w:t xml:space="preserve">Using a combination of automation technology, </w:t>
                        </w:r>
                        <w:r w:rsidR="00D777D7" w:rsidRPr="003765E2">
                          <w:rPr>
                            <w:rFonts w:asciiTheme="minorHAnsi" w:hAnsiTheme="minorHAnsi" w:cstheme="minorHAnsi"/>
                            <w:color w:val="auto"/>
                            <w:sz w:val="24"/>
                            <w:szCs w:val="24"/>
                            <w:highlight w:val="white"/>
                          </w:rPr>
                          <w:t>behavio</w:t>
                        </w:r>
                        <w:r w:rsidR="00D777D7">
                          <w:rPr>
                            <w:rFonts w:asciiTheme="minorHAnsi" w:hAnsiTheme="minorHAnsi" w:cstheme="minorHAnsi"/>
                            <w:color w:val="auto"/>
                            <w:sz w:val="24"/>
                            <w:szCs w:val="24"/>
                            <w:highlight w:val="white"/>
                          </w:rPr>
                          <w:t>r</w:t>
                        </w:r>
                        <w:r w:rsidR="00D777D7" w:rsidRPr="003765E2">
                          <w:rPr>
                            <w:rFonts w:asciiTheme="minorHAnsi" w:hAnsiTheme="minorHAnsi" w:cstheme="minorHAnsi"/>
                            <w:color w:val="auto"/>
                            <w:sz w:val="24"/>
                            <w:szCs w:val="24"/>
                            <w:highlight w:val="white"/>
                          </w:rPr>
                          <w:t>al</w:t>
                        </w:r>
                        <w:r w:rsidRPr="003765E2">
                          <w:rPr>
                            <w:rFonts w:asciiTheme="minorHAnsi" w:hAnsiTheme="minorHAnsi" w:cstheme="minorHAnsi"/>
                            <w:color w:val="auto"/>
                            <w:sz w:val="24"/>
                            <w:szCs w:val="24"/>
                            <w:highlight w:val="white"/>
                          </w:rPr>
                          <w:t xml:space="preserve"> insights and data science, Voicescape enables local authority revenues and benefits teams to connect with their communities and drive significant performance improvements and operational efficiencies – all the while working to preserve the well-being of team members and residents.</w:t>
                        </w:r>
                      </w:p>
                      <w:p w14:paraId="17731443" w14:textId="77F78FA2" w:rsidR="003765E2" w:rsidRPr="003765E2" w:rsidRDefault="003765E2" w:rsidP="003765E2">
                        <w:pPr>
                          <w:spacing w:before="0"/>
                          <w:rPr>
                            <w:rFonts w:asciiTheme="minorHAnsi" w:hAnsiTheme="minorHAnsi" w:cstheme="minorHAnsi"/>
                            <w:color w:val="auto"/>
                            <w:sz w:val="24"/>
                            <w:szCs w:val="24"/>
                            <w:highlight w:val="white"/>
                          </w:rPr>
                        </w:pPr>
                        <w:r w:rsidRPr="003765E2">
                          <w:rPr>
                            <w:rFonts w:asciiTheme="minorHAnsi" w:hAnsiTheme="minorHAnsi" w:cstheme="minorHAnsi"/>
                            <w:color w:val="auto"/>
                            <w:sz w:val="24"/>
                            <w:szCs w:val="24"/>
                          </w:rPr>
                          <w:t>We help reduce inbound calls and collect more cash by using digital self-service with integrated payment options. The solution can also employ automation to drive more ethical and robust payment arrangements.</w:t>
                        </w:r>
                        <w:r w:rsidRPr="003765E2">
                          <w:rPr>
                            <w:rFonts w:asciiTheme="minorHAnsi" w:hAnsiTheme="minorHAnsi" w:cstheme="minorHAnsi"/>
                            <w:color w:val="auto"/>
                            <w:sz w:val="24"/>
                            <w:szCs w:val="24"/>
                            <w:highlight w:val="white"/>
                          </w:rPr>
                          <w:t xml:space="preserve"> </w:t>
                        </w:r>
                      </w:p>
                      <w:p w14:paraId="34DD1992" w14:textId="77777777" w:rsidR="003765E2" w:rsidRPr="003765E2" w:rsidRDefault="003765E2" w:rsidP="003765E2">
                        <w:pPr>
                          <w:spacing w:before="0"/>
                          <w:rPr>
                            <w:rFonts w:asciiTheme="minorHAnsi" w:hAnsiTheme="minorHAnsi" w:cstheme="minorHAnsi"/>
                            <w:color w:val="auto"/>
                            <w:sz w:val="24"/>
                            <w:szCs w:val="24"/>
                          </w:rPr>
                        </w:pPr>
                        <w:r w:rsidRPr="003765E2">
                          <w:rPr>
                            <w:rFonts w:asciiTheme="minorHAnsi" w:hAnsiTheme="minorHAnsi" w:cstheme="minorHAnsi"/>
                            <w:color w:val="auto"/>
                            <w:sz w:val="24"/>
                            <w:szCs w:val="24"/>
                          </w:rPr>
                          <w:t>Uniquely, Voicescape uses digital voice notes to engage with residents, reducing costly and ineffective reminder letters across various campaigns including council tax, NNDR, and other sundry debts.</w:t>
                        </w:r>
                      </w:p>
                      <w:p w14:paraId="52290AEA" w14:textId="77777777" w:rsidR="003765E2" w:rsidRPr="003765E2" w:rsidRDefault="003765E2" w:rsidP="003765E2">
                        <w:pPr>
                          <w:pStyle w:val="Default"/>
                          <w:jc w:val="both"/>
                          <w:rPr>
                            <w:rFonts w:asciiTheme="minorHAnsi" w:hAnsiTheme="minorHAnsi" w:cstheme="minorHAnsi"/>
                            <w:color w:val="auto"/>
                          </w:rPr>
                        </w:pPr>
                      </w:p>
                      <w:p w14:paraId="0B948D86" w14:textId="3A049D02" w:rsidR="003765E2" w:rsidRPr="0012007E" w:rsidRDefault="005837B3" w:rsidP="003765E2">
                        <w:pPr>
                          <w:pStyle w:val="Default"/>
                          <w:jc w:val="both"/>
                          <w:rPr>
                            <w:rFonts w:asciiTheme="minorHAnsi" w:hAnsiTheme="minorHAnsi" w:cstheme="minorHAnsi"/>
                            <w:b/>
                            <w:bCs/>
                            <w:color w:val="17365D" w:themeColor="text2" w:themeShade="BF"/>
                          </w:rPr>
                        </w:pPr>
                        <w:proofErr w:type="spellStart"/>
                        <w:r>
                          <w:rPr>
                            <w:rFonts w:asciiTheme="minorHAnsi" w:hAnsiTheme="minorHAnsi" w:cstheme="minorHAnsi"/>
                            <w:b/>
                            <w:bCs/>
                            <w:color w:val="17365D" w:themeColor="text2" w:themeShade="BF"/>
                          </w:rPr>
                          <w:t>Digistaff</w:t>
                        </w:r>
                        <w:proofErr w:type="spellEnd"/>
                      </w:p>
                      <w:p w14:paraId="792CA7A0" w14:textId="77777777" w:rsidR="005837B3" w:rsidRPr="005837B3" w:rsidRDefault="005837B3" w:rsidP="005837B3">
                        <w:pPr>
                          <w:spacing w:before="0"/>
                          <w:rPr>
                            <w:rFonts w:asciiTheme="minorHAnsi" w:hAnsiTheme="minorHAnsi" w:cstheme="minorHAnsi"/>
                            <w:color w:val="auto"/>
                            <w:sz w:val="24"/>
                            <w:szCs w:val="24"/>
                            <w:lang w:val="en-GB" w:eastAsia="en-US"/>
                          </w:rPr>
                        </w:pPr>
                        <w:r w:rsidRPr="005837B3">
                          <w:rPr>
                            <w:rFonts w:asciiTheme="minorHAnsi" w:hAnsiTheme="minorHAnsi" w:cstheme="minorHAnsi"/>
                            <w:color w:val="auto"/>
                            <w:sz w:val="24"/>
                            <w:szCs w:val="24"/>
                          </w:rPr>
                          <w:t xml:space="preserve">Andy Heys, Founder and Sales Director will be showcasing the technologies used by </w:t>
                        </w: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to connect together end to end automations which mimic staff processing </w:t>
                        </w:r>
                        <w:proofErr w:type="gramStart"/>
                        <w:r w:rsidRPr="005837B3">
                          <w:rPr>
                            <w:rFonts w:asciiTheme="minorHAnsi" w:hAnsiTheme="minorHAnsi" w:cstheme="minorHAnsi"/>
                            <w:color w:val="auto"/>
                            <w:sz w:val="24"/>
                            <w:szCs w:val="24"/>
                          </w:rPr>
                          <w:t>and in some cases,</w:t>
                        </w:r>
                        <w:proofErr w:type="gramEnd"/>
                        <w:r w:rsidRPr="005837B3">
                          <w:rPr>
                            <w:rFonts w:asciiTheme="minorHAnsi" w:hAnsiTheme="minorHAnsi" w:cstheme="minorHAnsi"/>
                            <w:color w:val="auto"/>
                            <w:sz w:val="24"/>
                            <w:szCs w:val="24"/>
                          </w:rPr>
                          <w:t xml:space="preserve"> go much further. This will be an insight into the future of processing right across council activities. </w:t>
                        </w:r>
                      </w:p>
                      <w:p w14:paraId="41279525" w14:textId="77777777" w:rsidR="005837B3" w:rsidRPr="005837B3" w:rsidRDefault="005837B3" w:rsidP="005837B3">
                        <w:pPr>
                          <w:spacing w:before="0"/>
                          <w:rPr>
                            <w:rFonts w:asciiTheme="minorHAnsi" w:hAnsiTheme="minorHAnsi" w:cstheme="minorHAnsi"/>
                            <w:color w:val="auto"/>
                            <w:sz w:val="24"/>
                            <w:szCs w:val="24"/>
                            <w14:ligatures w14:val="standardContextual"/>
                          </w:rPr>
                        </w:pP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connect best of breed automation technologies to council systems to mimic the activities of staff, boosting productivity by completing processing tasks. </w:t>
                        </w:r>
                        <w:proofErr w:type="spellStart"/>
                        <w:r w:rsidRPr="005837B3">
                          <w:rPr>
                            <w:rFonts w:asciiTheme="minorHAnsi" w:hAnsiTheme="minorHAnsi" w:cstheme="minorHAnsi"/>
                            <w:color w:val="auto"/>
                            <w:sz w:val="24"/>
                            <w:szCs w:val="24"/>
                          </w:rPr>
                          <w:t>DigiStaff</w:t>
                        </w:r>
                        <w:proofErr w:type="spellEnd"/>
                        <w:r w:rsidRPr="005837B3">
                          <w:rPr>
                            <w:rFonts w:asciiTheme="minorHAnsi" w:hAnsiTheme="minorHAnsi" w:cstheme="minorHAnsi"/>
                            <w:color w:val="auto"/>
                            <w:sz w:val="24"/>
                            <w:szCs w:val="24"/>
                          </w:rPr>
                          <w:t xml:space="preserve"> solutions process 5x quicker, so you can concentrate on the important stuff. All packages come with process re-engineering as standard, we also work with you to continually improve your processes over time. </w:t>
                        </w:r>
                      </w:p>
                      <w:p w14:paraId="748E2D2D" w14:textId="77777777" w:rsidR="003765E2" w:rsidRPr="005837B3" w:rsidRDefault="003765E2" w:rsidP="005837B3">
                        <w:pPr>
                          <w:spacing w:before="0"/>
                          <w:rPr>
                            <w:rFonts w:asciiTheme="minorHAnsi" w:hAnsiTheme="minorHAnsi" w:cstheme="minorHAnsi"/>
                            <w:color w:val="auto"/>
                            <w:sz w:val="24"/>
                            <w:szCs w:val="24"/>
                          </w:rPr>
                        </w:pPr>
                      </w:p>
                      <w:p w14:paraId="366E434F" w14:textId="77777777" w:rsidR="00E56018" w:rsidRDefault="005837B3" w:rsidP="003765E2">
                        <w:pPr>
                          <w:spacing w:before="0"/>
                          <w:rPr>
                            <w:rFonts w:asciiTheme="minorHAnsi" w:hAnsiTheme="minorHAnsi" w:cstheme="minorHAnsi"/>
                            <w:b/>
                            <w:bCs/>
                            <w:color w:val="17365D" w:themeColor="text2" w:themeShade="BF"/>
                            <w:sz w:val="24"/>
                            <w:szCs w:val="24"/>
                          </w:rPr>
                        </w:pPr>
                        <w:r>
                          <w:rPr>
                            <w:rFonts w:asciiTheme="minorHAnsi" w:hAnsiTheme="minorHAnsi" w:cstheme="minorHAnsi"/>
                            <w:b/>
                            <w:bCs/>
                            <w:color w:val="17365D" w:themeColor="text2" w:themeShade="BF"/>
                            <w:sz w:val="24"/>
                            <w:szCs w:val="24"/>
                          </w:rPr>
                          <w:t>Engage Hub</w:t>
                        </w:r>
                      </w:p>
                      <w:p w14:paraId="19923E54" w14:textId="77777777" w:rsidR="006B15B2" w:rsidRDefault="006B15B2" w:rsidP="006B15B2">
                        <w:pPr>
                          <w:spacing w:before="0"/>
                          <w:textAlignment w:val="baseline"/>
                          <w:rPr>
                            <w:rFonts w:asciiTheme="minorHAnsi" w:hAnsiTheme="minorHAnsi" w:cstheme="minorHAnsi"/>
                            <w:i/>
                            <w:iCs/>
                            <w:color w:val="1F497D" w:themeColor="text2"/>
                            <w:sz w:val="24"/>
                            <w:szCs w:val="24"/>
                          </w:rPr>
                        </w:pPr>
                        <w:r>
                          <w:rPr>
                            <w:rFonts w:asciiTheme="minorHAnsi" w:hAnsiTheme="minorHAnsi" w:cstheme="minorHAnsi"/>
                            <w:i/>
                            <w:iCs/>
                            <w:color w:val="1F497D" w:themeColor="text2"/>
                            <w:sz w:val="24"/>
                            <w:szCs w:val="24"/>
                          </w:rPr>
                          <w:t>Intelligent Collections</w:t>
                        </w:r>
                      </w:p>
                      <w:p w14:paraId="775C0457" w14:textId="764539B6" w:rsidR="006B15B2" w:rsidRDefault="006B15B2" w:rsidP="006B15B2">
                        <w:pPr>
                          <w:spacing w:before="0"/>
                          <w:textAlignment w:val="baseline"/>
                          <w:rPr>
                            <w:rFonts w:asciiTheme="minorHAnsi" w:hAnsiTheme="minorHAnsi" w:cstheme="minorHAnsi"/>
                            <w:color w:val="auto"/>
                            <w:spacing w:val="5"/>
                            <w:sz w:val="24"/>
                            <w:szCs w:val="24"/>
                            <w:bdr w:val="none" w:sz="0" w:space="0" w:color="auto" w:frame="1"/>
                            <w:lang w:val="en-GB" w:eastAsia="en-GB"/>
                          </w:rPr>
                        </w:pPr>
                        <w:r w:rsidRPr="006B15B2">
                          <w:rPr>
                            <w:rFonts w:asciiTheme="minorHAnsi" w:hAnsiTheme="minorHAnsi" w:cstheme="minorHAnsi"/>
                            <w:color w:val="auto"/>
                            <w:sz w:val="24"/>
                            <w:szCs w:val="24"/>
                            <w:lang w:eastAsia="en-US"/>
                          </w:rPr>
                          <w:t xml:space="preserve">Engage Hub enables organisations to manage </w:t>
                        </w:r>
                        <w:r w:rsidRPr="006B15B2">
                          <w:rPr>
                            <w:rFonts w:asciiTheme="minorHAnsi" w:hAnsiTheme="minorHAnsi" w:cstheme="minorHAnsi"/>
                            <w:color w:val="auto"/>
                            <w:spacing w:val="5"/>
                            <w:sz w:val="24"/>
                            <w:szCs w:val="24"/>
                            <w:bdr w:val="none" w:sz="0" w:space="0" w:color="auto" w:frame="1"/>
                          </w:rPr>
                          <w:t xml:space="preserve">payments while boosting operational efficiency and driving customer engagement with our intelligent </w:t>
                        </w:r>
                        <w:proofErr w:type="gramStart"/>
                        <w:r w:rsidRPr="006B15B2">
                          <w:rPr>
                            <w:rFonts w:asciiTheme="minorHAnsi" w:hAnsiTheme="minorHAnsi" w:cstheme="minorHAnsi"/>
                            <w:color w:val="auto"/>
                            <w:spacing w:val="5"/>
                            <w:sz w:val="24"/>
                            <w:szCs w:val="24"/>
                            <w:bdr w:val="none" w:sz="0" w:space="0" w:color="auto" w:frame="1"/>
                          </w:rPr>
                          <w:t>collections</w:t>
                        </w:r>
                        <w:proofErr w:type="gramEnd"/>
                        <w:r w:rsidRPr="006B15B2">
                          <w:rPr>
                            <w:rFonts w:asciiTheme="minorHAnsi" w:hAnsiTheme="minorHAnsi" w:cstheme="minorHAnsi"/>
                            <w:color w:val="auto"/>
                            <w:spacing w:val="5"/>
                            <w:sz w:val="24"/>
                            <w:szCs w:val="24"/>
                            <w:bdr w:val="none" w:sz="0" w:space="0" w:color="auto" w:frame="1"/>
                          </w:rPr>
                          <w:t xml:space="preserve"> solutions.</w:t>
                        </w:r>
                      </w:p>
                      <w:p w14:paraId="1FE671C7" w14:textId="60BABFC6" w:rsidR="006B15B2" w:rsidRPr="006B15B2" w:rsidRDefault="006B15B2" w:rsidP="006B15B2">
                        <w:pPr>
                          <w:spacing w:before="0"/>
                          <w:textAlignment w:val="baseline"/>
                          <w:rPr>
                            <w:rFonts w:asciiTheme="minorHAnsi" w:hAnsiTheme="minorHAnsi" w:cstheme="minorHAnsi"/>
                            <w:color w:val="auto"/>
                            <w:spacing w:val="5"/>
                            <w:sz w:val="24"/>
                            <w:szCs w:val="24"/>
                            <w:bdr w:val="none" w:sz="0" w:space="0" w:color="auto" w:frame="1"/>
                            <w:lang w:val="en-GB" w:eastAsia="en-GB"/>
                          </w:rPr>
                        </w:pPr>
                        <w:r w:rsidRPr="006B15B2">
                          <w:rPr>
                            <w:rFonts w:asciiTheme="minorHAnsi" w:hAnsiTheme="minorHAnsi" w:cstheme="minorHAnsi"/>
                            <w:color w:val="auto"/>
                            <w:spacing w:val="5"/>
                            <w:sz w:val="24"/>
                            <w:szCs w:val="24"/>
                            <w:bdr w:val="none" w:sz="0" w:space="0" w:color="auto" w:frame="1"/>
                          </w:rPr>
                          <w:t xml:space="preserve">Combining the power of our native automation tool and PCI compliant payment solution, Engage Hub provides easily configurable collection and debt management solutions to help your </w:t>
                        </w:r>
                        <w:proofErr w:type="spellStart"/>
                        <w:r w:rsidRPr="006B15B2">
                          <w:rPr>
                            <w:rFonts w:asciiTheme="minorHAnsi" w:hAnsiTheme="minorHAnsi" w:cstheme="minorHAnsi"/>
                            <w:color w:val="auto"/>
                            <w:spacing w:val="5"/>
                            <w:sz w:val="24"/>
                            <w:szCs w:val="24"/>
                            <w:bdr w:val="none" w:sz="0" w:space="0" w:color="auto" w:frame="1"/>
                          </w:rPr>
                          <w:t>organisation</w:t>
                        </w:r>
                        <w:proofErr w:type="spellEnd"/>
                        <w:r w:rsidRPr="006B15B2">
                          <w:rPr>
                            <w:rFonts w:asciiTheme="minorHAnsi" w:hAnsiTheme="minorHAnsi" w:cstheme="minorHAnsi"/>
                            <w:color w:val="auto"/>
                            <w:spacing w:val="5"/>
                            <w:sz w:val="24"/>
                            <w:szCs w:val="24"/>
                            <w:bdr w:val="none" w:sz="0" w:space="0" w:color="auto" w:frame="1"/>
                          </w:rPr>
                          <w:t xml:space="preserve"> drive more revenue from your customers in a fully compliant and secure way.  </w:t>
                        </w:r>
                      </w:p>
                      <w:p w14:paraId="66A7AA25" w14:textId="77777777" w:rsidR="006B15B2" w:rsidRPr="006B15B2" w:rsidRDefault="006B15B2" w:rsidP="006B15B2">
                        <w:pPr>
                          <w:spacing w:before="0"/>
                          <w:textAlignment w:val="baseline"/>
                          <w:rPr>
                            <w:rFonts w:asciiTheme="minorHAnsi" w:hAnsiTheme="minorHAnsi" w:cstheme="minorHAnsi"/>
                            <w:color w:val="auto"/>
                            <w:spacing w:val="5"/>
                            <w:sz w:val="24"/>
                            <w:szCs w:val="24"/>
                          </w:rPr>
                        </w:pPr>
                        <w:r w:rsidRPr="006B15B2">
                          <w:rPr>
                            <w:rFonts w:asciiTheme="minorHAnsi" w:hAnsiTheme="minorHAnsi" w:cstheme="minorHAnsi"/>
                            <w:color w:val="auto"/>
                            <w:spacing w:val="5"/>
                            <w:sz w:val="24"/>
                            <w:szCs w:val="24"/>
                            <w:bdr w:val="none" w:sz="0" w:space="0" w:color="auto" w:frame="1"/>
                          </w:rPr>
                          <w:t xml:space="preserve">Furthermore, our Customer Journey Tracker reporting provides a clear source of truth through the multiple dashboard and journey analytics tool to ensure improvements and </w:t>
                        </w:r>
                        <w:proofErr w:type="spellStart"/>
                        <w:r w:rsidRPr="006B15B2">
                          <w:rPr>
                            <w:rFonts w:asciiTheme="minorHAnsi" w:hAnsiTheme="minorHAnsi" w:cstheme="minorHAnsi"/>
                            <w:color w:val="auto"/>
                            <w:spacing w:val="5"/>
                            <w:sz w:val="24"/>
                            <w:szCs w:val="24"/>
                            <w:bdr w:val="none" w:sz="0" w:space="0" w:color="auto" w:frame="1"/>
                          </w:rPr>
                          <w:t>optimisations</w:t>
                        </w:r>
                        <w:proofErr w:type="spellEnd"/>
                        <w:r w:rsidRPr="006B15B2">
                          <w:rPr>
                            <w:rFonts w:asciiTheme="minorHAnsi" w:hAnsiTheme="minorHAnsi" w:cstheme="minorHAnsi"/>
                            <w:color w:val="auto"/>
                            <w:spacing w:val="5"/>
                            <w:sz w:val="24"/>
                            <w:szCs w:val="24"/>
                            <w:bdr w:val="none" w:sz="0" w:space="0" w:color="auto" w:frame="1"/>
                          </w:rPr>
                          <w:t xml:space="preserve"> can be clearly identified.</w:t>
                        </w:r>
                      </w:p>
                      <w:p w14:paraId="1549EF1F" w14:textId="27893295" w:rsidR="003765E2" w:rsidRPr="00E56018" w:rsidRDefault="003765E2" w:rsidP="003765E2">
                        <w:pPr>
                          <w:spacing w:before="0"/>
                          <w:rPr>
                            <w:rFonts w:asciiTheme="minorHAnsi" w:hAnsiTheme="minorHAnsi" w:cstheme="minorHAnsi"/>
                            <w:b/>
                            <w:bCs/>
                            <w:color w:val="17365D" w:themeColor="text2" w:themeShade="BF"/>
                            <w:sz w:val="24"/>
                            <w:szCs w:val="24"/>
                          </w:rPr>
                        </w:pPr>
                      </w:p>
                      <w:p w14:paraId="3DF731A2" w14:textId="77777777" w:rsidR="005837B3" w:rsidRDefault="005837B3" w:rsidP="003765E2">
                        <w:pPr>
                          <w:spacing w:before="0"/>
                          <w:rPr>
                            <w:rFonts w:asciiTheme="minorHAnsi" w:hAnsiTheme="minorHAnsi" w:cstheme="minorHAnsi"/>
                            <w:color w:val="auto"/>
                            <w:sz w:val="24"/>
                            <w:szCs w:val="24"/>
                          </w:rPr>
                        </w:pPr>
                      </w:p>
                      <w:p w14:paraId="0DAE60D9" w14:textId="243B28B5" w:rsidR="005837B3" w:rsidRDefault="005837B3" w:rsidP="005837B3">
                        <w:pPr>
                          <w:pStyle w:val="Default"/>
                          <w:jc w:val="both"/>
                          <w:rPr>
                            <w:rFonts w:asciiTheme="minorHAnsi" w:hAnsiTheme="minorHAnsi" w:cstheme="minorHAnsi"/>
                            <w:b/>
                            <w:bCs/>
                            <w:color w:val="17365D" w:themeColor="text2" w:themeShade="BF"/>
                          </w:rPr>
                        </w:pPr>
                        <w:r>
                          <w:rPr>
                            <w:rFonts w:asciiTheme="minorHAnsi" w:hAnsiTheme="minorHAnsi" w:cstheme="minorHAnsi"/>
                            <w:b/>
                            <w:bCs/>
                            <w:color w:val="17365D" w:themeColor="text2" w:themeShade="BF"/>
                          </w:rPr>
                          <w:t>De</w:t>
                        </w:r>
                        <w:r w:rsidR="00E56018">
                          <w:rPr>
                            <w:rFonts w:asciiTheme="minorHAnsi" w:hAnsiTheme="minorHAnsi" w:cstheme="minorHAnsi"/>
                            <w:b/>
                            <w:bCs/>
                            <w:color w:val="17365D" w:themeColor="text2" w:themeShade="BF"/>
                          </w:rPr>
                          <w:t>s</w:t>
                        </w:r>
                        <w:r>
                          <w:rPr>
                            <w:rFonts w:asciiTheme="minorHAnsi" w:hAnsiTheme="minorHAnsi" w:cstheme="minorHAnsi"/>
                            <w:b/>
                            <w:bCs/>
                            <w:color w:val="17365D" w:themeColor="text2" w:themeShade="BF"/>
                          </w:rPr>
                          <w:t>tin</w:t>
                        </w:r>
                        <w:r w:rsidR="00E56018">
                          <w:rPr>
                            <w:rFonts w:asciiTheme="minorHAnsi" w:hAnsiTheme="minorHAnsi" w:cstheme="minorHAnsi"/>
                            <w:b/>
                            <w:bCs/>
                            <w:color w:val="17365D" w:themeColor="text2" w:themeShade="BF"/>
                          </w:rPr>
                          <w:t xml:space="preserve"> Solutions</w:t>
                        </w:r>
                      </w:p>
                      <w:p w14:paraId="5C7A2E55" w14:textId="5191BF7E" w:rsidR="00E56018" w:rsidRPr="00E56018" w:rsidRDefault="00E56018" w:rsidP="005837B3">
                        <w:pPr>
                          <w:pStyle w:val="Default"/>
                          <w:jc w:val="both"/>
                          <w:rPr>
                            <w:rFonts w:asciiTheme="minorHAnsi" w:hAnsiTheme="minorHAnsi" w:cstheme="minorHAnsi"/>
                            <w:color w:val="auto"/>
                          </w:rPr>
                        </w:pPr>
                        <w:r w:rsidRPr="005C44C3">
                          <w:rPr>
                            <w:rFonts w:asciiTheme="minorHAnsi" w:hAnsiTheme="minorHAnsi" w:cstheme="minorHAnsi"/>
                            <w:i/>
                            <w:iCs/>
                            <w:color w:val="1F497D" w:themeColor="text2"/>
                          </w:rPr>
                          <w:t>Using automation &amp; data analytics to generate more revenue:</w:t>
                        </w:r>
                        <w:r w:rsidRPr="005C44C3">
                          <w:rPr>
                            <w:rFonts w:asciiTheme="minorHAnsi" w:hAnsiTheme="minorHAnsi" w:cstheme="minorHAnsi"/>
                            <w:color w:val="1F497D" w:themeColor="text2"/>
                          </w:rPr>
                          <w:t xml:space="preserve">  </w:t>
                        </w:r>
                        <w:r w:rsidRPr="00E56018">
                          <w:rPr>
                            <w:rFonts w:asciiTheme="minorHAnsi" w:hAnsiTheme="minorHAnsi" w:cstheme="minorHAnsi"/>
                          </w:rPr>
                          <w:t xml:space="preserve">Council budgets have never been tighter and investment in tech solutions for many has had to take a back-seat.  Duncan </w:t>
                        </w:r>
                        <w:r>
                          <w:rPr>
                            <w:rFonts w:asciiTheme="minorHAnsi" w:hAnsiTheme="minorHAnsi" w:cstheme="minorHAnsi"/>
                          </w:rPr>
                          <w:t xml:space="preserve">Baxter </w:t>
                        </w:r>
                        <w:r w:rsidRPr="00E56018">
                          <w:rPr>
                            <w:rFonts w:asciiTheme="minorHAnsi" w:hAnsiTheme="minorHAnsi" w:cstheme="minorHAnsi"/>
                          </w:rPr>
                          <w:t>will outline a number of key revenue generating and cost saving solutions that are currently being used by Councils to help boost finances. Giving practical examples of how to find properties missing from rating and banding lists, how to identify businesses falsely claiming SBRR and how best to maximise debt collection capabilities, this session showcases how technology can maximise revenues whilst delivering a great return on investment.</w:t>
                        </w:r>
                      </w:p>
                      <w:p w14:paraId="2EEE7940" w14:textId="69C80956" w:rsidR="005837B3" w:rsidRPr="005837B3" w:rsidRDefault="005837B3" w:rsidP="005837B3">
                        <w:pPr>
                          <w:spacing w:before="0"/>
                          <w:rPr>
                            <w:rFonts w:asciiTheme="minorHAnsi" w:hAnsiTheme="minorHAnsi" w:cstheme="minorHAnsi"/>
                            <w:color w:val="auto"/>
                            <w:sz w:val="24"/>
                            <w:szCs w:val="24"/>
                            <w14:ligatures w14:val="standardContextual"/>
                          </w:rPr>
                        </w:pPr>
                      </w:p>
                    </w:txbxContent>
                  </v:textbox>
                </v:shape>
                <v:rect id="Rectangle 1373311781"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" fillcolor="#1f497d [3215]" strokeweight="1.25pt"/>
                <v:shape id="Pentagon 4" o:spid="_x0000_s1033" type="#_x0000_t15" style="position:absolute;top:8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" adj="19915" fillcolor="#4f81bd [3204]" stroked="f" strokeweight="1.25pt">
                  <v:textbox inset="28.8pt,0,14.4pt,0">
                    <w:txbxContent>
                      <w:p w14:paraId="27C1D1C2" w14:textId="77777777" w:rsidR="003765E2" w:rsidRPr="00A2031E" w:rsidRDefault="003765E2" w:rsidP="003765E2">
                        <w:pPr>
                          <w:pStyle w:val="NoSpacing"/>
                          <w:rPr>
                            <w:b/>
                            <w:color w:val="FFFFFF"/>
                            <w:sz w:val="26"/>
                            <w:szCs w:val="26"/>
                          </w:rPr>
                        </w:pPr>
                        <w:r w:rsidRPr="00A2031E">
                          <w:rPr>
                            <w:b/>
                            <w:color w:val="FFFFFF"/>
                            <w:sz w:val="26"/>
                            <w:szCs w:val="26"/>
                          </w:rPr>
                          <w:t xml:space="preserve">Lancashire &amp; Cheshire </w:t>
                        </w:r>
                        <w:r>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bookmarkEnd w:id="4"/>
    <w:bookmarkEnd w:id="5"/>
    <w:p w14:paraId="61DED8E5" w14:textId="77777777" w:rsidR="00BA1BCD" w:rsidRPr="00D04297" w:rsidRDefault="00BA1BCD" w:rsidP="00BA1BCD">
      <w:pPr>
        <w:keepNext/>
        <w:spacing w:before="240" w:after="120"/>
        <w:jc w:val="center"/>
        <w:outlineLvl w:val="1"/>
        <w:rPr>
          <w:rFonts w:ascii="Calibri" w:hAnsi="Calibri" w:cs="Calibri"/>
          <w:b/>
          <w:bCs/>
          <w:iCs/>
          <w:color w:val="auto"/>
          <w:sz w:val="28"/>
          <w:szCs w:val="28"/>
          <w:lang w:val="en-GB" w:eastAsia="en-US"/>
        </w:rPr>
      </w:pPr>
      <w:r w:rsidRPr="00D04297">
        <w:rPr>
          <w:rFonts w:ascii="Calibri" w:hAnsi="Calibri" w:cs="Calibri"/>
          <w:b/>
          <w:bCs/>
          <w:iCs/>
          <w:color w:val="auto"/>
          <w:sz w:val="28"/>
          <w:szCs w:val="28"/>
          <w:lang w:val="en-GB" w:eastAsia="en-US"/>
        </w:rPr>
        <w:lastRenderedPageBreak/>
        <w:t>Agenda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91"/>
      </w:tblGrid>
      <w:tr w:rsidR="00BA1BCD" w:rsidRPr="00D04297" w14:paraId="39786A73" w14:textId="77777777" w:rsidTr="00B65A58">
        <w:trPr>
          <w:trHeight w:val="426"/>
          <w:jc w:val="center"/>
        </w:trPr>
        <w:tc>
          <w:tcPr>
            <w:tcW w:w="1560" w:type="dxa"/>
            <w:tcBorders>
              <w:bottom w:val="single" w:sz="4" w:space="0" w:color="auto"/>
            </w:tcBorders>
            <w:shd w:val="clear" w:color="auto" w:fill="DAEEF3"/>
          </w:tcPr>
          <w:p w14:paraId="3D33B8C3" w14:textId="77777777" w:rsidR="00BA1BCD" w:rsidRPr="00D04297" w:rsidRDefault="00BA1BCD" w:rsidP="00B65A58">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Time</w:t>
            </w:r>
          </w:p>
        </w:tc>
        <w:tc>
          <w:tcPr>
            <w:tcW w:w="7791" w:type="dxa"/>
            <w:tcBorders>
              <w:bottom w:val="single" w:sz="4" w:space="0" w:color="auto"/>
            </w:tcBorders>
            <w:shd w:val="clear" w:color="auto" w:fill="DAEEF3"/>
          </w:tcPr>
          <w:p w14:paraId="0443D614" w14:textId="77777777" w:rsidR="00BA1BCD" w:rsidRPr="00D04297" w:rsidRDefault="00BA1BCD" w:rsidP="005837B3">
            <w:pPr>
              <w:spacing w:before="0" w:after="200" w:line="360" w:lineRule="auto"/>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Topic</w:t>
            </w:r>
          </w:p>
        </w:tc>
      </w:tr>
      <w:tr w:rsidR="008476E0" w:rsidRPr="00D04297" w14:paraId="493C0C08" w14:textId="77777777" w:rsidTr="008476E0">
        <w:trPr>
          <w:trHeight w:val="426"/>
          <w:jc w:val="center"/>
        </w:trPr>
        <w:tc>
          <w:tcPr>
            <w:tcW w:w="1560" w:type="dxa"/>
            <w:tcBorders>
              <w:bottom w:val="single" w:sz="4" w:space="0" w:color="auto"/>
            </w:tcBorders>
            <w:shd w:val="clear" w:color="auto" w:fill="auto"/>
          </w:tcPr>
          <w:p w14:paraId="3A7B004D" w14:textId="21EDDBD0" w:rsidR="008476E0" w:rsidRPr="00D04297" w:rsidRDefault="008476E0" w:rsidP="00B65A58">
            <w:pPr>
              <w:spacing w:before="0" w:after="200" w:line="360" w:lineRule="auto"/>
              <w:jc w:val="center"/>
              <w:rPr>
                <w:rFonts w:ascii="Calibri" w:eastAsia="Calibri" w:hAnsi="Calibri" w:cs="Calibri"/>
                <w:b/>
                <w:bCs/>
                <w:color w:val="auto"/>
                <w:sz w:val="24"/>
                <w:szCs w:val="24"/>
                <w:lang w:val="en-GB" w:eastAsia="en-US"/>
              </w:rPr>
            </w:pPr>
            <w:r>
              <w:rPr>
                <w:rFonts w:ascii="Calibri" w:eastAsia="Calibri" w:hAnsi="Calibri" w:cs="Calibri"/>
                <w:b/>
                <w:bCs/>
                <w:color w:val="auto"/>
                <w:sz w:val="24"/>
                <w:szCs w:val="24"/>
                <w:lang w:val="en-GB" w:eastAsia="en-US"/>
              </w:rPr>
              <w:t>9:</w:t>
            </w:r>
            <w:r w:rsidR="005837B3">
              <w:rPr>
                <w:rFonts w:ascii="Calibri" w:eastAsia="Calibri" w:hAnsi="Calibri" w:cs="Calibri"/>
                <w:b/>
                <w:bCs/>
                <w:color w:val="auto"/>
                <w:sz w:val="24"/>
                <w:szCs w:val="24"/>
                <w:lang w:val="en-GB" w:eastAsia="en-US"/>
              </w:rPr>
              <w:t>30</w:t>
            </w:r>
          </w:p>
        </w:tc>
        <w:tc>
          <w:tcPr>
            <w:tcW w:w="7791" w:type="dxa"/>
            <w:tcBorders>
              <w:bottom w:val="single" w:sz="4" w:space="0" w:color="auto"/>
            </w:tcBorders>
            <w:shd w:val="clear" w:color="auto" w:fill="auto"/>
          </w:tcPr>
          <w:p w14:paraId="1BC75607" w14:textId="673770C5" w:rsidR="008476E0" w:rsidRPr="00D04297" w:rsidRDefault="008476E0" w:rsidP="005837B3">
            <w:pPr>
              <w:spacing w:before="0" w:after="200" w:line="360" w:lineRule="auto"/>
              <w:rPr>
                <w:rFonts w:ascii="Calibri" w:eastAsia="Calibri" w:hAnsi="Calibri" w:cs="Calibri"/>
                <w:b/>
                <w:bCs/>
                <w:color w:val="auto"/>
                <w:sz w:val="24"/>
                <w:szCs w:val="24"/>
                <w:lang w:val="en-GB" w:eastAsia="en-US"/>
              </w:rPr>
            </w:pPr>
            <w:r>
              <w:rPr>
                <w:rFonts w:ascii="Calibri" w:eastAsia="Calibri" w:hAnsi="Calibri" w:cs="Calibri"/>
                <w:b/>
                <w:bCs/>
                <w:color w:val="auto"/>
                <w:sz w:val="24"/>
                <w:szCs w:val="24"/>
                <w:lang w:val="en-GB" w:eastAsia="en-US"/>
              </w:rPr>
              <w:t>Registration</w:t>
            </w:r>
            <w:r w:rsidR="005837B3">
              <w:rPr>
                <w:rFonts w:ascii="Calibri" w:eastAsia="Calibri" w:hAnsi="Calibri" w:cs="Calibri"/>
                <w:b/>
                <w:bCs/>
                <w:color w:val="auto"/>
                <w:sz w:val="24"/>
                <w:szCs w:val="24"/>
                <w:lang w:val="en-GB" w:eastAsia="en-US"/>
              </w:rPr>
              <w:t xml:space="preserve"> – Tea &amp; Coffee</w:t>
            </w:r>
          </w:p>
        </w:tc>
      </w:tr>
      <w:tr w:rsidR="008476E0" w:rsidRPr="00D04297" w14:paraId="56FCA33C" w14:textId="77777777" w:rsidTr="008476E0">
        <w:trPr>
          <w:trHeight w:val="426"/>
          <w:jc w:val="center"/>
        </w:trPr>
        <w:tc>
          <w:tcPr>
            <w:tcW w:w="1560" w:type="dxa"/>
            <w:tcBorders>
              <w:bottom w:val="single" w:sz="4" w:space="0" w:color="auto"/>
            </w:tcBorders>
            <w:shd w:val="clear" w:color="auto" w:fill="auto"/>
          </w:tcPr>
          <w:p w14:paraId="57D8808E" w14:textId="23DA5D21" w:rsidR="008476E0" w:rsidRDefault="008476E0" w:rsidP="00B65A58">
            <w:pPr>
              <w:spacing w:before="0" w:after="200" w:line="360" w:lineRule="auto"/>
              <w:jc w:val="center"/>
              <w:rPr>
                <w:rFonts w:ascii="Calibri" w:eastAsia="Calibri" w:hAnsi="Calibri" w:cs="Calibri"/>
                <w:b/>
                <w:bCs/>
                <w:color w:val="auto"/>
                <w:sz w:val="24"/>
                <w:szCs w:val="24"/>
                <w:lang w:val="en-GB" w:eastAsia="en-US"/>
              </w:rPr>
            </w:pPr>
            <w:r>
              <w:rPr>
                <w:rFonts w:ascii="Calibri" w:eastAsia="Calibri" w:hAnsi="Calibri" w:cs="Calibri"/>
                <w:b/>
                <w:bCs/>
                <w:color w:val="auto"/>
                <w:sz w:val="24"/>
                <w:szCs w:val="24"/>
                <w:lang w:val="en-GB" w:eastAsia="en-US"/>
              </w:rPr>
              <w:t xml:space="preserve">9:50 </w:t>
            </w:r>
          </w:p>
        </w:tc>
        <w:tc>
          <w:tcPr>
            <w:tcW w:w="7791" w:type="dxa"/>
            <w:tcBorders>
              <w:bottom w:val="single" w:sz="4" w:space="0" w:color="auto"/>
            </w:tcBorders>
            <w:shd w:val="clear" w:color="auto" w:fill="auto"/>
          </w:tcPr>
          <w:p w14:paraId="27C8A207" w14:textId="51F4D6FC" w:rsidR="008476E0" w:rsidRDefault="008476E0" w:rsidP="005837B3">
            <w:pPr>
              <w:spacing w:before="0" w:after="200" w:line="360" w:lineRule="auto"/>
              <w:rPr>
                <w:rFonts w:ascii="Calibri" w:eastAsia="Calibri" w:hAnsi="Calibri" w:cs="Calibri"/>
                <w:b/>
                <w:bCs/>
                <w:color w:val="auto"/>
                <w:sz w:val="24"/>
                <w:szCs w:val="24"/>
                <w:lang w:val="en-GB" w:eastAsia="en-US"/>
              </w:rPr>
            </w:pPr>
            <w:r>
              <w:rPr>
                <w:rFonts w:ascii="Calibri" w:eastAsia="Calibri" w:hAnsi="Calibri" w:cs="Calibri"/>
                <w:b/>
                <w:bCs/>
                <w:color w:val="auto"/>
                <w:sz w:val="24"/>
                <w:szCs w:val="24"/>
                <w:lang w:val="en-GB" w:eastAsia="en-US"/>
              </w:rPr>
              <w:t xml:space="preserve">Introduction </w:t>
            </w:r>
            <w:r w:rsidR="005837B3">
              <w:rPr>
                <w:rFonts w:ascii="Calibri" w:eastAsia="Calibri" w:hAnsi="Calibri" w:cs="Calibri"/>
                <w:b/>
                <w:bCs/>
                <w:color w:val="auto"/>
                <w:sz w:val="24"/>
                <w:szCs w:val="24"/>
                <w:lang w:val="en-GB" w:eastAsia="en-US"/>
              </w:rPr>
              <w:t xml:space="preserve">- </w:t>
            </w:r>
            <w:r>
              <w:rPr>
                <w:rFonts w:ascii="Calibri" w:eastAsia="Calibri" w:hAnsi="Calibri" w:cs="Calibri"/>
                <w:b/>
                <w:bCs/>
                <w:color w:val="auto"/>
                <w:sz w:val="24"/>
                <w:szCs w:val="24"/>
                <w:lang w:val="en-GB" w:eastAsia="en-US"/>
              </w:rPr>
              <w:t>Association President Richard Kerr IRRV</w:t>
            </w:r>
          </w:p>
        </w:tc>
      </w:tr>
      <w:tr w:rsidR="005837B3" w:rsidRPr="00D04297" w14:paraId="632FB01E" w14:textId="77777777" w:rsidTr="00B65A58">
        <w:trPr>
          <w:trHeight w:val="971"/>
          <w:jc w:val="center"/>
        </w:trPr>
        <w:tc>
          <w:tcPr>
            <w:tcW w:w="1560" w:type="dxa"/>
            <w:tcBorders>
              <w:bottom w:val="single" w:sz="4" w:space="0" w:color="auto"/>
            </w:tcBorders>
            <w:vAlign w:val="center"/>
          </w:tcPr>
          <w:p w14:paraId="2E5C5BF8" w14:textId="4D760D43" w:rsidR="005837B3" w:rsidRDefault="005837B3" w:rsidP="00B65A58">
            <w:pPr>
              <w:spacing w:before="0" w:after="200" w:line="276" w:lineRule="auto"/>
              <w:jc w:val="center"/>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10.00</w:t>
            </w:r>
          </w:p>
        </w:tc>
        <w:tc>
          <w:tcPr>
            <w:tcW w:w="7791" w:type="dxa"/>
            <w:tcBorders>
              <w:bottom w:val="single" w:sz="4" w:space="0" w:color="auto"/>
            </w:tcBorders>
            <w:vAlign w:val="center"/>
          </w:tcPr>
          <w:p w14:paraId="284110D6" w14:textId="649E6CCB" w:rsidR="005837B3" w:rsidRPr="000C295F" w:rsidRDefault="00D777D7" w:rsidP="005837B3">
            <w:pPr>
              <w:spacing w:before="0"/>
              <w:rPr>
                <w:rFonts w:ascii="Calibri" w:eastAsia="Calibri" w:hAnsi="Calibri" w:cs="Calibri"/>
                <w:color w:val="auto"/>
                <w:sz w:val="22"/>
                <w:szCs w:val="22"/>
                <w:lang w:val="en-GB" w:eastAsia="en-US"/>
              </w:rPr>
            </w:pPr>
            <w:r>
              <w:rPr>
                <w:rFonts w:ascii="Calibri" w:eastAsia="Calibri" w:hAnsi="Calibri" w:cs="Calibri"/>
                <w:color w:val="auto"/>
                <w:sz w:val="22"/>
                <w:szCs w:val="22"/>
                <w:lang w:val="en-GB" w:eastAsia="en-US"/>
              </w:rPr>
              <w:t xml:space="preserve"> </w:t>
            </w:r>
            <w:r w:rsidR="00F27A87">
              <w:rPr>
                <w:rFonts w:ascii="Calibri" w:eastAsia="Calibri" w:hAnsi="Calibri" w:cs="Calibri"/>
                <w:color w:val="auto"/>
                <w:sz w:val="22"/>
                <w:szCs w:val="22"/>
                <w:lang w:val="en-GB" w:eastAsia="en-US"/>
              </w:rPr>
              <w:t xml:space="preserve">Andrew Melvin </w:t>
            </w:r>
            <w:r>
              <w:rPr>
                <w:rFonts w:ascii="Calibri" w:eastAsia="Calibri" w:hAnsi="Calibri" w:cs="Calibri"/>
                <w:color w:val="auto"/>
                <w:sz w:val="22"/>
                <w:szCs w:val="22"/>
                <w:lang w:val="en-GB" w:eastAsia="en-US"/>
              </w:rPr>
              <w:t xml:space="preserve">- </w:t>
            </w:r>
            <w:proofErr w:type="spellStart"/>
            <w:r>
              <w:rPr>
                <w:rFonts w:ascii="Calibri" w:eastAsia="Calibri" w:hAnsi="Calibri" w:cs="Calibri"/>
                <w:color w:val="auto"/>
                <w:sz w:val="22"/>
                <w:szCs w:val="22"/>
                <w:lang w:val="en-GB" w:eastAsia="en-US"/>
              </w:rPr>
              <w:t>Govtech</w:t>
            </w:r>
            <w:proofErr w:type="spellEnd"/>
            <w:r>
              <w:rPr>
                <w:rFonts w:ascii="Calibri" w:eastAsia="Calibri" w:hAnsi="Calibri" w:cs="Calibri"/>
                <w:color w:val="auto"/>
                <w:sz w:val="22"/>
                <w:szCs w:val="22"/>
                <w:lang w:val="en-GB" w:eastAsia="en-US"/>
              </w:rPr>
              <w:t xml:space="preserve"> Solutions</w:t>
            </w:r>
          </w:p>
        </w:tc>
      </w:tr>
      <w:tr w:rsidR="00BA1BCD" w:rsidRPr="00D04297" w14:paraId="4D2B8E47" w14:textId="77777777" w:rsidTr="00B65A58">
        <w:trPr>
          <w:trHeight w:val="971"/>
          <w:jc w:val="center"/>
        </w:trPr>
        <w:tc>
          <w:tcPr>
            <w:tcW w:w="1560" w:type="dxa"/>
            <w:tcBorders>
              <w:bottom w:val="single" w:sz="4" w:space="0" w:color="auto"/>
            </w:tcBorders>
            <w:vAlign w:val="center"/>
          </w:tcPr>
          <w:p w14:paraId="5B98858F" w14:textId="71972FB1" w:rsidR="00BA1BCD" w:rsidRPr="00D04297" w:rsidRDefault="00BA1BCD" w:rsidP="00B65A58">
            <w:pPr>
              <w:spacing w:before="0" w:after="200" w:line="276" w:lineRule="auto"/>
              <w:jc w:val="center"/>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10.</w:t>
            </w:r>
            <w:r w:rsidR="005837B3">
              <w:rPr>
                <w:rFonts w:ascii="Calibri" w:eastAsia="Calibri" w:hAnsi="Calibri" w:cs="Calibri"/>
                <w:color w:val="auto"/>
                <w:sz w:val="24"/>
                <w:szCs w:val="22"/>
                <w:lang w:val="en-GB" w:eastAsia="en-US"/>
              </w:rPr>
              <w:t>30</w:t>
            </w:r>
          </w:p>
        </w:tc>
        <w:tc>
          <w:tcPr>
            <w:tcW w:w="7791" w:type="dxa"/>
            <w:tcBorders>
              <w:bottom w:val="single" w:sz="4" w:space="0" w:color="auto"/>
            </w:tcBorders>
            <w:vAlign w:val="center"/>
          </w:tcPr>
          <w:p w14:paraId="0548993E" w14:textId="33890482" w:rsidR="00BA1BCD" w:rsidRPr="000C295F" w:rsidRDefault="00732F03" w:rsidP="005837B3">
            <w:pPr>
              <w:spacing w:before="0"/>
              <w:rPr>
                <w:rFonts w:ascii="Calibri" w:eastAsia="Calibri" w:hAnsi="Calibri" w:cs="Calibri"/>
                <w:color w:val="auto"/>
                <w:sz w:val="22"/>
                <w:szCs w:val="22"/>
                <w:lang w:val="en-GB" w:eastAsia="en-US"/>
              </w:rPr>
            </w:pPr>
            <w:r>
              <w:rPr>
                <w:rFonts w:ascii="Calibri" w:eastAsia="Calibri" w:hAnsi="Calibri" w:cs="Calibri"/>
                <w:color w:val="auto"/>
                <w:sz w:val="22"/>
                <w:szCs w:val="22"/>
                <w:lang w:val="en-GB" w:eastAsia="en-US"/>
              </w:rPr>
              <w:t>Steve Lubbock</w:t>
            </w:r>
            <w:r w:rsidR="00D777D7">
              <w:rPr>
                <w:rFonts w:ascii="Calibri" w:eastAsia="Calibri" w:hAnsi="Calibri" w:cs="Calibri"/>
                <w:color w:val="auto"/>
                <w:sz w:val="22"/>
                <w:szCs w:val="22"/>
                <w:lang w:val="en-GB" w:eastAsia="en-US"/>
              </w:rPr>
              <w:t xml:space="preserve"> – COEO UK</w:t>
            </w:r>
          </w:p>
        </w:tc>
      </w:tr>
      <w:tr w:rsidR="00BA1BCD" w:rsidRPr="00D04297" w14:paraId="3C175DD4" w14:textId="77777777" w:rsidTr="00B65A58">
        <w:trPr>
          <w:trHeight w:val="553"/>
          <w:jc w:val="center"/>
        </w:trPr>
        <w:tc>
          <w:tcPr>
            <w:tcW w:w="1560" w:type="dxa"/>
            <w:shd w:val="clear" w:color="auto" w:fill="DAEEF3"/>
            <w:vAlign w:val="center"/>
          </w:tcPr>
          <w:p w14:paraId="1AFE20D2" w14:textId="77777777" w:rsidR="00BA1BCD" w:rsidRPr="00D04297" w:rsidRDefault="00BA1BCD" w:rsidP="00B65A58">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11.00</w:t>
            </w:r>
          </w:p>
        </w:tc>
        <w:tc>
          <w:tcPr>
            <w:tcW w:w="7791" w:type="dxa"/>
            <w:shd w:val="clear" w:color="auto" w:fill="DAEEF3"/>
            <w:vAlign w:val="center"/>
          </w:tcPr>
          <w:p w14:paraId="223DE8C4" w14:textId="3F8CD64D" w:rsidR="00BA1BCD" w:rsidRPr="00D04297" w:rsidRDefault="00BA1BCD" w:rsidP="005837B3">
            <w:pPr>
              <w:spacing w:before="0" w:after="200" w:line="360" w:lineRule="auto"/>
              <w:rPr>
                <w:rFonts w:ascii="Calibri" w:eastAsia="Calibri" w:hAnsi="Calibri" w:cs="Calibri"/>
                <w:b/>
                <w:bCs/>
                <w:color w:val="auto"/>
                <w:sz w:val="20"/>
                <w:szCs w:val="22"/>
                <w:lang w:val="en-GB" w:eastAsia="en-US"/>
              </w:rPr>
            </w:pPr>
            <w:r w:rsidRPr="00D04297">
              <w:rPr>
                <w:rFonts w:ascii="Calibri" w:eastAsia="Calibri" w:hAnsi="Calibri" w:cs="Calibri"/>
                <w:b/>
                <w:bCs/>
                <w:color w:val="auto"/>
                <w:sz w:val="24"/>
                <w:szCs w:val="22"/>
                <w:lang w:val="en-GB" w:eastAsia="en-US"/>
              </w:rPr>
              <w:t>Break</w:t>
            </w:r>
          </w:p>
        </w:tc>
      </w:tr>
      <w:tr w:rsidR="00BA1BCD" w:rsidRPr="00D04297" w14:paraId="31942B3D" w14:textId="77777777" w:rsidTr="00B65A58">
        <w:trPr>
          <w:trHeight w:val="983"/>
          <w:jc w:val="center"/>
        </w:trPr>
        <w:tc>
          <w:tcPr>
            <w:tcW w:w="1560" w:type="dxa"/>
            <w:vAlign w:val="center"/>
          </w:tcPr>
          <w:p w14:paraId="67775173" w14:textId="383B90A0" w:rsidR="00BA1BCD" w:rsidRPr="00D04297" w:rsidRDefault="00BA1BCD" w:rsidP="00B65A58">
            <w:pPr>
              <w:tabs>
                <w:tab w:val="center" w:pos="4153"/>
                <w:tab w:val="right" w:pos="8306"/>
              </w:tabs>
              <w:spacing w:before="0" w:after="120" w:line="276" w:lineRule="auto"/>
              <w:jc w:val="center"/>
              <w:rPr>
                <w:rFonts w:ascii="Calibri" w:hAnsi="Calibri" w:cs="Calibri"/>
                <w:color w:val="auto"/>
                <w:sz w:val="24"/>
                <w:szCs w:val="20"/>
                <w:lang w:val="en-GB" w:eastAsia="en-US"/>
              </w:rPr>
            </w:pPr>
            <w:r>
              <w:rPr>
                <w:rFonts w:ascii="Calibri" w:hAnsi="Calibri" w:cs="Calibri"/>
                <w:color w:val="auto"/>
                <w:sz w:val="24"/>
                <w:szCs w:val="20"/>
                <w:lang w:val="en-GB" w:eastAsia="en-US"/>
              </w:rPr>
              <w:t>11.</w:t>
            </w:r>
            <w:r w:rsidR="005837B3">
              <w:rPr>
                <w:rFonts w:ascii="Calibri" w:hAnsi="Calibri" w:cs="Calibri"/>
                <w:color w:val="auto"/>
                <w:sz w:val="24"/>
                <w:szCs w:val="20"/>
                <w:lang w:val="en-GB" w:eastAsia="en-US"/>
              </w:rPr>
              <w:t>30</w:t>
            </w:r>
          </w:p>
        </w:tc>
        <w:tc>
          <w:tcPr>
            <w:tcW w:w="7791" w:type="dxa"/>
            <w:vAlign w:val="center"/>
          </w:tcPr>
          <w:p w14:paraId="6B6C3758" w14:textId="3576A675" w:rsidR="00BA256A" w:rsidRPr="000C295F" w:rsidRDefault="00F27A87" w:rsidP="005837B3">
            <w:pPr>
              <w:spacing w:before="0"/>
              <w:rPr>
                <w:rFonts w:ascii="Calibri" w:eastAsia="Calibri" w:hAnsi="Calibri" w:cs="Calibri"/>
                <w:color w:val="auto"/>
                <w:sz w:val="22"/>
                <w:szCs w:val="22"/>
                <w:lang w:val="en-GB" w:eastAsia="en-US"/>
              </w:rPr>
            </w:pPr>
            <w:r>
              <w:rPr>
                <w:rFonts w:ascii="Calibri" w:eastAsia="Calibri" w:hAnsi="Calibri" w:cs="Calibri"/>
                <w:color w:val="auto"/>
                <w:sz w:val="22"/>
                <w:szCs w:val="22"/>
                <w:lang w:val="en-GB" w:eastAsia="en-US"/>
              </w:rPr>
              <w:t>Victoria Noble &amp; Bill Williams</w:t>
            </w:r>
            <w:r w:rsidR="00D777D7">
              <w:rPr>
                <w:rFonts w:ascii="Calibri" w:eastAsia="Calibri" w:hAnsi="Calibri" w:cs="Calibri"/>
                <w:color w:val="auto"/>
                <w:sz w:val="22"/>
                <w:szCs w:val="22"/>
                <w:lang w:val="en-GB" w:eastAsia="en-US"/>
              </w:rPr>
              <w:t xml:space="preserve"> - Voicescape</w:t>
            </w:r>
          </w:p>
        </w:tc>
      </w:tr>
      <w:tr w:rsidR="005837B3" w:rsidRPr="00D04297" w14:paraId="0AA3A6F5" w14:textId="77777777" w:rsidTr="005837B3">
        <w:trPr>
          <w:trHeight w:val="538"/>
          <w:jc w:val="center"/>
        </w:trPr>
        <w:tc>
          <w:tcPr>
            <w:tcW w:w="1560" w:type="dxa"/>
            <w:tcBorders>
              <w:bottom w:val="single" w:sz="4" w:space="0" w:color="auto"/>
            </w:tcBorders>
            <w:shd w:val="clear" w:color="auto" w:fill="auto"/>
            <w:vAlign w:val="center"/>
          </w:tcPr>
          <w:p w14:paraId="5B3EBEA2" w14:textId="0D4C56DA" w:rsidR="005837B3" w:rsidRPr="001F1D05" w:rsidRDefault="001F1D05" w:rsidP="001F1D05">
            <w:pPr>
              <w:spacing w:before="240" w:after="120"/>
              <w:jc w:val="center"/>
              <w:rPr>
                <w:rFonts w:ascii="Calibri" w:eastAsia="Calibri" w:hAnsi="Calibri" w:cs="Calibri"/>
                <w:color w:val="auto"/>
                <w:sz w:val="24"/>
                <w:szCs w:val="22"/>
                <w:lang w:val="en-GB" w:eastAsia="en-US"/>
              </w:rPr>
            </w:pPr>
            <w:r w:rsidRPr="001F1D05">
              <w:rPr>
                <w:rFonts w:ascii="Calibri" w:eastAsia="Calibri" w:hAnsi="Calibri" w:cs="Calibri"/>
                <w:color w:val="auto"/>
                <w:sz w:val="24"/>
                <w:szCs w:val="22"/>
                <w:lang w:val="en-GB" w:eastAsia="en-US"/>
              </w:rPr>
              <w:t>12:00</w:t>
            </w:r>
          </w:p>
          <w:p w14:paraId="520392A6" w14:textId="45A78382" w:rsidR="001F1D05" w:rsidRDefault="001F1D05" w:rsidP="001F1D05">
            <w:pPr>
              <w:spacing w:before="120"/>
              <w:jc w:val="center"/>
              <w:rPr>
                <w:rFonts w:ascii="Calibri" w:eastAsia="Calibri" w:hAnsi="Calibri" w:cs="Calibri"/>
                <w:b/>
                <w:bCs/>
                <w:color w:val="auto"/>
                <w:sz w:val="24"/>
                <w:szCs w:val="22"/>
                <w:lang w:val="en-GB" w:eastAsia="en-US"/>
              </w:rPr>
            </w:pPr>
          </w:p>
        </w:tc>
        <w:tc>
          <w:tcPr>
            <w:tcW w:w="7791" w:type="dxa"/>
            <w:tcBorders>
              <w:bottom w:val="single" w:sz="4" w:space="0" w:color="auto"/>
            </w:tcBorders>
            <w:shd w:val="clear" w:color="auto" w:fill="auto"/>
            <w:vAlign w:val="center"/>
          </w:tcPr>
          <w:p w14:paraId="6E1DDC91" w14:textId="63FEA6D1" w:rsidR="005837B3" w:rsidRPr="00D777D7" w:rsidRDefault="00D777D7" w:rsidP="001F1D05">
            <w:pPr>
              <w:spacing w:before="120" w:after="120"/>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Andy Hayes - Digistaff</w:t>
            </w:r>
          </w:p>
        </w:tc>
      </w:tr>
      <w:tr w:rsidR="00BA1BCD" w:rsidRPr="00D04297" w14:paraId="1B25A5B6" w14:textId="77777777" w:rsidTr="00B65A58">
        <w:trPr>
          <w:trHeight w:val="538"/>
          <w:jc w:val="center"/>
        </w:trPr>
        <w:tc>
          <w:tcPr>
            <w:tcW w:w="1560" w:type="dxa"/>
            <w:tcBorders>
              <w:bottom w:val="single" w:sz="4" w:space="0" w:color="auto"/>
            </w:tcBorders>
            <w:shd w:val="clear" w:color="auto" w:fill="DAEEF3"/>
            <w:vAlign w:val="center"/>
          </w:tcPr>
          <w:p w14:paraId="1C4B8CAB" w14:textId="4BA2A65C" w:rsidR="00BA1BCD" w:rsidRPr="00D04297" w:rsidRDefault="00BA1BCD" w:rsidP="00B65A58">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12.</w:t>
            </w:r>
            <w:r w:rsidR="001F1D05">
              <w:rPr>
                <w:rFonts w:ascii="Calibri" w:eastAsia="Calibri" w:hAnsi="Calibri" w:cs="Calibri"/>
                <w:b/>
                <w:bCs/>
                <w:color w:val="auto"/>
                <w:sz w:val="24"/>
                <w:szCs w:val="22"/>
                <w:lang w:val="en-GB" w:eastAsia="en-US"/>
              </w:rPr>
              <w:t>3</w:t>
            </w:r>
            <w:r w:rsidR="005837B3">
              <w:rPr>
                <w:rFonts w:ascii="Calibri" w:eastAsia="Calibri" w:hAnsi="Calibri" w:cs="Calibri"/>
                <w:b/>
                <w:bCs/>
                <w:color w:val="auto"/>
                <w:sz w:val="24"/>
                <w:szCs w:val="22"/>
                <w:lang w:val="en-GB" w:eastAsia="en-US"/>
              </w:rPr>
              <w:t>0</w:t>
            </w:r>
          </w:p>
        </w:tc>
        <w:tc>
          <w:tcPr>
            <w:tcW w:w="7791" w:type="dxa"/>
            <w:tcBorders>
              <w:bottom w:val="single" w:sz="4" w:space="0" w:color="auto"/>
            </w:tcBorders>
            <w:shd w:val="clear" w:color="auto" w:fill="DAEEF3"/>
            <w:vAlign w:val="center"/>
          </w:tcPr>
          <w:p w14:paraId="196036DE" w14:textId="190617A0" w:rsidR="00BA1BCD" w:rsidRPr="000D292D" w:rsidRDefault="00BA1BCD" w:rsidP="005837B3">
            <w:pPr>
              <w:spacing w:before="0" w:after="200" w:line="360" w:lineRule="auto"/>
              <w:rPr>
                <w:rFonts w:ascii="Calibri" w:eastAsia="Calibri" w:hAnsi="Calibri" w:cs="Calibri"/>
                <w:b/>
                <w:bCs/>
                <w:color w:val="auto"/>
                <w:sz w:val="24"/>
                <w:szCs w:val="22"/>
                <w:lang w:val="en-GB" w:eastAsia="en-US"/>
              </w:rPr>
            </w:pPr>
            <w:r w:rsidRPr="000D292D">
              <w:rPr>
                <w:rFonts w:ascii="Calibri" w:eastAsia="Calibri" w:hAnsi="Calibri" w:cs="Calibri"/>
                <w:b/>
                <w:bCs/>
                <w:color w:val="auto"/>
                <w:sz w:val="24"/>
                <w:szCs w:val="22"/>
                <w:lang w:val="en-GB" w:eastAsia="en-US"/>
              </w:rPr>
              <w:t>Lunch</w:t>
            </w:r>
            <w:r w:rsidR="005837B3">
              <w:rPr>
                <w:rFonts w:ascii="Calibri" w:eastAsia="Calibri" w:hAnsi="Calibri" w:cs="Calibri"/>
                <w:b/>
                <w:bCs/>
                <w:color w:val="auto"/>
                <w:sz w:val="24"/>
                <w:szCs w:val="22"/>
                <w:lang w:val="en-GB" w:eastAsia="en-US"/>
              </w:rPr>
              <w:t xml:space="preserve"> and networking</w:t>
            </w:r>
          </w:p>
        </w:tc>
      </w:tr>
      <w:tr w:rsidR="00BA1BCD" w:rsidRPr="00D04297" w14:paraId="5A15DE09" w14:textId="77777777" w:rsidTr="00B65A58">
        <w:trPr>
          <w:trHeight w:val="538"/>
          <w:jc w:val="center"/>
        </w:trPr>
        <w:tc>
          <w:tcPr>
            <w:tcW w:w="1560" w:type="dxa"/>
            <w:tcBorders>
              <w:bottom w:val="single" w:sz="4" w:space="0" w:color="auto"/>
            </w:tcBorders>
            <w:shd w:val="clear" w:color="auto" w:fill="auto"/>
            <w:vAlign w:val="center"/>
          </w:tcPr>
          <w:p w14:paraId="0E530067" w14:textId="2A4C4ED0" w:rsidR="00BA1BCD" w:rsidRPr="00D04297" w:rsidRDefault="00BA1BCD" w:rsidP="00B65A58">
            <w:pPr>
              <w:tabs>
                <w:tab w:val="center" w:pos="4153"/>
                <w:tab w:val="right" w:pos="8306"/>
              </w:tabs>
              <w:spacing w:before="0" w:after="120" w:line="360" w:lineRule="auto"/>
              <w:jc w:val="center"/>
              <w:rPr>
                <w:rFonts w:ascii="Calibri" w:hAnsi="Calibri" w:cs="Calibri"/>
                <w:color w:val="auto"/>
                <w:sz w:val="24"/>
                <w:szCs w:val="20"/>
                <w:lang w:val="en-GB" w:eastAsia="en-US"/>
              </w:rPr>
            </w:pPr>
            <w:r>
              <w:rPr>
                <w:rFonts w:ascii="Calibri" w:hAnsi="Calibri" w:cs="Calibri"/>
                <w:color w:val="auto"/>
                <w:sz w:val="24"/>
                <w:szCs w:val="20"/>
                <w:lang w:val="en-GB" w:eastAsia="en-US"/>
              </w:rPr>
              <w:t>1</w:t>
            </w:r>
            <w:r w:rsidR="001F1D05">
              <w:rPr>
                <w:rFonts w:ascii="Calibri" w:hAnsi="Calibri" w:cs="Calibri"/>
                <w:color w:val="auto"/>
                <w:sz w:val="24"/>
                <w:szCs w:val="20"/>
                <w:lang w:val="en-GB" w:eastAsia="en-US"/>
              </w:rPr>
              <w:t>4</w:t>
            </w:r>
            <w:r w:rsidR="005837B3">
              <w:rPr>
                <w:rFonts w:ascii="Calibri" w:hAnsi="Calibri" w:cs="Calibri"/>
                <w:color w:val="auto"/>
                <w:sz w:val="24"/>
                <w:szCs w:val="20"/>
                <w:lang w:val="en-GB" w:eastAsia="en-US"/>
              </w:rPr>
              <w:t>.</w:t>
            </w:r>
            <w:r w:rsidR="001F1D05">
              <w:rPr>
                <w:rFonts w:ascii="Calibri" w:hAnsi="Calibri" w:cs="Calibri"/>
                <w:color w:val="auto"/>
                <w:sz w:val="24"/>
                <w:szCs w:val="20"/>
                <w:lang w:val="en-GB" w:eastAsia="en-US"/>
              </w:rPr>
              <w:t>0</w:t>
            </w:r>
            <w:r w:rsidR="005837B3">
              <w:rPr>
                <w:rFonts w:ascii="Calibri" w:hAnsi="Calibri" w:cs="Calibri"/>
                <w:color w:val="auto"/>
                <w:sz w:val="24"/>
                <w:szCs w:val="20"/>
                <w:lang w:val="en-GB" w:eastAsia="en-US"/>
              </w:rPr>
              <w:t>0</w:t>
            </w:r>
          </w:p>
        </w:tc>
        <w:tc>
          <w:tcPr>
            <w:tcW w:w="7791" w:type="dxa"/>
            <w:tcBorders>
              <w:bottom w:val="single" w:sz="4" w:space="0" w:color="auto"/>
            </w:tcBorders>
            <w:shd w:val="clear" w:color="auto" w:fill="auto"/>
            <w:vAlign w:val="center"/>
          </w:tcPr>
          <w:p w14:paraId="21431542" w14:textId="19C50BD3" w:rsidR="00BA1BCD" w:rsidRPr="000F47DF" w:rsidRDefault="00BA1BCD" w:rsidP="005837B3">
            <w:pPr>
              <w:spacing w:before="0"/>
              <w:rPr>
                <w:rFonts w:asciiTheme="minorHAnsi" w:hAnsiTheme="minorHAnsi" w:cstheme="minorHAnsi"/>
                <w:bCs/>
                <w:color w:val="auto"/>
                <w:spacing w:val="-3"/>
                <w:sz w:val="24"/>
                <w:szCs w:val="24"/>
                <w:lang w:val="en-GB" w:eastAsia="en-US"/>
              </w:rPr>
            </w:pPr>
          </w:p>
          <w:p w14:paraId="0772EB2F" w14:textId="70438DA6" w:rsidR="00BA256A" w:rsidRPr="00D777D7" w:rsidRDefault="00D777D7" w:rsidP="00D777D7">
            <w:pPr>
              <w:spacing w:before="0"/>
              <w:ind w:left="45"/>
              <w:rPr>
                <w:rFonts w:asciiTheme="minorHAnsi" w:hAnsiTheme="minorHAnsi" w:cstheme="minorHAnsi"/>
                <w:bCs/>
                <w:color w:val="auto"/>
                <w:spacing w:val="-3"/>
                <w:sz w:val="24"/>
                <w:szCs w:val="24"/>
                <w:lang w:val="en-GB" w:eastAsia="en-US"/>
              </w:rPr>
            </w:pPr>
            <w:r>
              <w:rPr>
                <w:rFonts w:asciiTheme="minorHAnsi" w:hAnsiTheme="minorHAnsi" w:cstheme="minorHAnsi"/>
                <w:bCs/>
                <w:color w:val="auto"/>
                <w:spacing w:val="-3"/>
                <w:sz w:val="24"/>
                <w:szCs w:val="24"/>
                <w:lang w:val="en-GB" w:eastAsia="en-US"/>
              </w:rPr>
              <w:t xml:space="preserve">Daniel Pearce - </w:t>
            </w:r>
            <w:proofErr w:type="spellStart"/>
            <w:r w:rsidRPr="00D777D7">
              <w:rPr>
                <w:rFonts w:asciiTheme="minorHAnsi" w:hAnsiTheme="minorHAnsi" w:cstheme="minorHAnsi"/>
                <w:bCs/>
                <w:color w:val="auto"/>
                <w:spacing w:val="-3"/>
                <w:sz w:val="24"/>
                <w:szCs w:val="24"/>
                <w:lang w:val="en-GB" w:eastAsia="en-US"/>
              </w:rPr>
              <w:t>Telsolutions</w:t>
            </w:r>
            <w:proofErr w:type="spellEnd"/>
          </w:p>
          <w:p w14:paraId="5BF4D17F" w14:textId="77777777" w:rsidR="005837B3" w:rsidRPr="000C295F" w:rsidRDefault="005837B3" w:rsidP="005837B3">
            <w:pPr>
              <w:spacing w:before="0"/>
              <w:rPr>
                <w:rFonts w:ascii="Calibri" w:eastAsia="Calibri" w:hAnsi="Calibri" w:cs="Calibri"/>
                <w:color w:val="auto"/>
                <w:sz w:val="22"/>
                <w:szCs w:val="22"/>
                <w:lang w:val="en-GB" w:eastAsia="en-US"/>
              </w:rPr>
            </w:pPr>
          </w:p>
        </w:tc>
      </w:tr>
      <w:tr w:rsidR="001F1D05" w:rsidRPr="00D04297" w14:paraId="47DD66C4" w14:textId="77777777" w:rsidTr="00B65A58">
        <w:trPr>
          <w:trHeight w:val="538"/>
          <w:jc w:val="center"/>
        </w:trPr>
        <w:tc>
          <w:tcPr>
            <w:tcW w:w="1560" w:type="dxa"/>
            <w:tcBorders>
              <w:bottom w:val="single" w:sz="4" w:space="0" w:color="auto"/>
            </w:tcBorders>
            <w:shd w:val="clear" w:color="auto" w:fill="auto"/>
            <w:vAlign w:val="center"/>
          </w:tcPr>
          <w:p w14:paraId="479B9C62" w14:textId="77777777"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p>
          <w:p w14:paraId="69EBC1A5" w14:textId="1470D4AD"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r>
              <w:rPr>
                <w:rFonts w:ascii="Calibri" w:hAnsi="Calibri" w:cs="Calibri"/>
                <w:color w:val="auto"/>
                <w:sz w:val="24"/>
                <w:szCs w:val="20"/>
                <w:lang w:val="en-GB" w:eastAsia="en-US"/>
              </w:rPr>
              <w:t>14.30</w:t>
            </w:r>
          </w:p>
          <w:p w14:paraId="1234A3E7" w14:textId="492BE3EF" w:rsidR="001F1D05" w:rsidRDefault="001F1D05" w:rsidP="001F1D05">
            <w:pPr>
              <w:tabs>
                <w:tab w:val="center" w:pos="4153"/>
                <w:tab w:val="right" w:pos="8306"/>
              </w:tabs>
              <w:spacing w:before="0" w:line="360" w:lineRule="auto"/>
              <w:jc w:val="center"/>
              <w:rPr>
                <w:rFonts w:ascii="Calibri" w:hAnsi="Calibri" w:cs="Calibri"/>
                <w:color w:val="auto"/>
                <w:sz w:val="24"/>
                <w:szCs w:val="20"/>
                <w:lang w:val="en-GB" w:eastAsia="en-US"/>
              </w:rPr>
            </w:pPr>
          </w:p>
        </w:tc>
        <w:tc>
          <w:tcPr>
            <w:tcW w:w="7791" w:type="dxa"/>
            <w:tcBorders>
              <w:bottom w:val="single" w:sz="4" w:space="0" w:color="auto"/>
            </w:tcBorders>
            <w:shd w:val="clear" w:color="auto" w:fill="auto"/>
            <w:vAlign w:val="center"/>
          </w:tcPr>
          <w:p w14:paraId="088094E9" w14:textId="385231B0" w:rsidR="001F1D05" w:rsidRPr="00732F03" w:rsidRDefault="004D374B" w:rsidP="004D374B">
            <w:pPr>
              <w:pStyle w:val="ListParagraph"/>
              <w:spacing w:before="0"/>
              <w:ind w:left="0"/>
              <w:rPr>
                <w:rFonts w:asciiTheme="minorHAnsi" w:hAnsiTheme="minorHAnsi" w:cstheme="minorHAnsi"/>
                <w:bCs/>
                <w:color w:val="auto"/>
                <w:spacing w:val="-3"/>
                <w:sz w:val="24"/>
                <w:szCs w:val="24"/>
                <w:lang w:val="en-GB" w:eastAsia="en-US"/>
              </w:rPr>
            </w:pPr>
            <w:r>
              <w:rPr>
                <w:rFonts w:asciiTheme="minorHAnsi" w:hAnsiTheme="minorHAnsi" w:cstheme="minorHAnsi"/>
                <w:bCs/>
                <w:color w:val="auto"/>
                <w:spacing w:val="-3"/>
                <w:sz w:val="24"/>
                <w:szCs w:val="24"/>
                <w:lang w:val="en-GB" w:eastAsia="en-US"/>
              </w:rPr>
              <w:t xml:space="preserve">Duncan Baxter - </w:t>
            </w:r>
            <w:r w:rsidR="00732F03">
              <w:rPr>
                <w:rFonts w:asciiTheme="minorHAnsi" w:hAnsiTheme="minorHAnsi" w:cstheme="minorHAnsi"/>
                <w:bCs/>
                <w:color w:val="auto"/>
                <w:spacing w:val="-3"/>
                <w:sz w:val="24"/>
                <w:szCs w:val="24"/>
                <w:lang w:val="en-GB" w:eastAsia="en-US"/>
              </w:rPr>
              <w:t>Destin</w:t>
            </w:r>
          </w:p>
        </w:tc>
      </w:tr>
      <w:tr w:rsidR="001F1D05" w:rsidRPr="00D04297" w14:paraId="1234C3E8" w14:textId="77777777" w:rsidTr="00B65A58">
        <w:trPr>
          <w:trHeight w:val="538"/>
          <w:jc w:val="center"/>
        </w:trPr>
        <w:tc>
          <w:tcPr>
            <w:tcW w:w="1560" w:type="dxa"/>
            <w:tcBorders>
              <w:bottom w:val="single" w:sz="4" w:space="0" w:color="auto"/>
            </w:tcBorders>
            <w:shd w:val="clear" w:color="auto" w:fill="auto"/>
            <w:vAlign w:val="center"/>
          </w:tcPr>
          <w:p w14:paraId="38371070" w14:textId="77777777"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p>
          <w:p w14:paraId="35DFF1EF" w14:textId="77777777"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r>
              <w:rPr>
                <w:rFonts w:ascii="Calibri" w:hAnsi="Calibri" w:cs="Calibri"/>
                <w:color w:val="auto"/>
                <w:sz w:val="24"/>
                <w:szCs w:val="20"/>
                <w:lang w:val="en-GB" w:eastAsia="en-US"/>
              </w:rPr>
              <w:t>15.00</w:t>
            </w:r>
          </w:p>
          <w:p w14:paraId="5230CAC7" w14:textId="09BD5502"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p>
        </w:tc>
        <w:tc>
          <w:tcPr>
            <w:tcW w:w="7791" w:type="dxa"/>
            <w:tcBorders>
              <w:bottom w:val="single" w:sz="4" w:space="0" w:color="auto"/>
            </w:tcBorders>
            <w:shd w:val="clear" w:color="auto" w:fill="auto"/>
            <w:vAlign w:val="center"/>
          </w:tcPr>
          <w:p w14:paraId="34E00BE3" w14:textId="2FBCE041" w:rsidR="001F1D05" w:rsidRPr="00D777D7" w:rsidRDefault="006B15B2" w:rsidP="006B15B2">
            <w:pPr>
              <w:pStyle w:val="ListParagraph"/>
              <w:spacing w:before="0"/>
              <w:ind w:left="0"/>
              <w:rPr>
                <w:rFonts w:asciiTheme="minorHAnsi" w:hAnsiTheme="minorHAnsi" w:cstheme="minorHAnsi"/>
                <w:bCs/>
                <w:color w:val="auto"/>
                <w:spacing w:val="-3"/>
                <w:sz w:val="24"/>
                <w:szCs w:val="24"/>
                <w:lang w:val="en-GB" w:eastAsia="en-US"/>
              </w:rPr>
            </w:pPr>
            <w:r>
              <w:rPr>
                <w:rFonts w:asciiTheme="minorHAnsi" w:hAnsiTheme="minorHAnsi" w:cstheme="minorHAnsi"/>
                <w:bCs/>
                <w:color w:val="auto"/>
                <w:spacing w:val="-3"/>
                <w:sz w:val="24"/>
                <w:szCs w:val="24"/>
                <w:lang w:val="en-GB" w:eastAsia="en-US"/>
              </w:rPr>
              <w:t xml:space="preserve">Simon Brennan - </w:t>
            </w:r>
            <w:r w:rsidR="00D777D7">
              <w:rPr>
                <w:rFonts w:asciiTheme="minorHAnsi" w:hAnsiTheme="minorHAnsi" w:cstheme="minorHAnsi"/>
                <w:bCs/>
                <w:color w:val="auto"/>
                <w:spacing w:val="-3"/>
                <w:sz w:val="24"/>
                <w:szCs w:val="24"/>
                <w:lang w:val="en-GB" w:eastAsia="en-US"/>
              </w:rPr>
              <w:t>Engage Hub</w:t>
            </w:r>
          </w:p>
        </w:tc>
      </w:tr>
      <w:tr w:rsidR="00BA1BCD" w:rsidRPr="00D04297" w14:paraId="12C6B096" w14:textId="77777777" w:rsidTr="00B65A58">
        <w:trPr>
          <w:trHeight w:val="538"/>
          <w:jc w:val="center"/>
        </w:trPr>
        <w:tc>
          <w:tcPr>
            <w:tcW w:w="1560" w:type="dxa"/>
            <w:shd w:val="clear" w:color="auto" w:fill="auto"/>
            <w:vAlign w:val="center"/>
          </w:tcPr>
          <w:p w14:paraId="0C93D319" w14:textId="77777777"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p>
          <w:p w14:paraId="41B6DBE8" w14:textId="5110326C" w:rsidR="00BA1BCD" w:rsidRDefault="00BA1BCD" w:rsidP="001F1D05">
            <w:pPr>
              <w:tabs>
                <w:tab w:val="center" w:pos="4153"/>
                <w:tab w:val="right" w:pos="8306"/>
              </w:tabs>
              <w:spacing w:before="0"/>
              <w:jc w:val="center"/>
              <w:rPr>
                <w:rFonts w:ascii="Calibri" w:hAnsi="Calibri" w:cs="Calibri"/>
                <w:color w:val="auto"/>
                <w:sz w:val="24"/>
                <w:szCs w:val="20"/>
                <w:lang w:val="en-GB" w:eastAsia="en-US"/>
              </w:rPr>
            </w:pPr>
            <w:r>
              <w:rPr>
                <w:rFonts w:ascii="Calibri" w:hAnsi="Calibri" w:cs="Calibri"/>
                <w:color w:val="auto"/>
                <w:sz w:val="24"/>
                <w:szCs w:val="20"/>
                <w:lang w:val="en-GB" w:eastAsia="en-US"/>
              </w:rPr>
              <w:t>1</w:t>
            </w:r>
            <w:r w:rsidR="001F1D05">
              <w:rPr>
                <w:rFonts w:ascii="Calibri" w:hAnsi="Calibri" w:cs="Calibri"/>
                <w:color w:val="auto"/>
                <w:sz w:val="24"/>
                <w:szCs w:val="20"/>
                <w:lang w:val="en-GB" w:eastAsia="en-US"/>
              </w:rPr>
              <w:t>5</w:t>
            </w:r>
            <w:r>
              <w:rPr>
                <w:rFonts w:ascii="Calibri" w:hAnsi="Calibri" w:cs="Calibri"/>
                <w:color w:val="auto"/>
                <w:sz w:val="24"/>
                <w:szCs w:val="20"/>
                <w:lang w:val="en-GB" w:eastAsia="en-US"/>
              </w:rPr>
              <w:t>.</w:t>
            </w:r>
            <w:r w:rsidR="00DD295C">
              <w:rPr>
                <w:rFonts w:ascii="Calibri" w:hAnsi="Calibri" w:cs="Calibri"/>
                <w:color w:val="auto"/>
                <w:sz w:val="24"/>
                <w:szCs w:val="20"/>
                <w:lang w:val="en-GB" w:eastAsia="en-US"/>
              </w:rPr>
              <w:t>30</w:t>
            </w:r>
          </w:p>
          <w:p w14:paraId="72F1F7F7" w14:textId="6B512A40" w:rsidR="001F1D05" w:rsidRDefault="001F1D05" w:rsidP="001F1D05">
            <w:pPr>
              <w:tabs>
                <w:tab w:val="center" w:pos="4153"/>
                <w:tab w:val="right" w:pos="8306"/>
              </w:tabs>
              <w:spacing w:before="0"/>
              <w:jc w:val="center"/>
              <w:rPr>
                <w:rFonts w:ascii="Calibri" w:hAnsi="Calibri" w:cs="Calibri"/>
                <w:color w:val="auto"/>
                <w:sz w:val="24"/>
                <w:szCs w:val="20"/>
                <w:lang w:val="en-GB" w:eastAsia="en-US"/>
              </w:rPr>
            </w:pPr>
          </w:p>
        </w:tc>
        <w:tc>
          <w:tcPr>
            <w:tcW w:w="7791" w:type="dxa"/>
            <w:shd w:val="clear" w:color="auto" w:fill="auto"/>
            <w:vAlign w:val="center"/>
          </w:tcPr>
          <w:p w14:paraId="4685B6E8" w14:textId="5CC6366D" w:rsidR="00BA1BCD" w:rsidRPr="000C295F" w:rsidRDefault="001F1D05" w:rsidP="001F1D05">
            <w:pPr>
              <w:spacing w:before="0"/>
              <w:rPr>
                <w:rFonts w:ascii="Calibri" w:eastAsia="Calibri" w:hAnsi="Calibri" w:cs="Calibri"/>
                <w:color w:val="auto"/>
                <w:sz w:val="22"/>
                <w:szCs w:val="22"/>
                <w:lang w:val="en-GB" w:eastAsia="en-US"/>
              </w:rPr>
            </w:pPr>
            <w:r>
              <w:rPr>
                <w:rFonts w:asciiTheme="minorHAnsi" w:hAnsiTheme="minorHAnsi" w:cstheme="minorHAnsi"/>
                <w:bCs/>
                <w:color w:val="auto"/>
                <w:spacing w:val="-3"/>
                <w:sz w:val="24"/>
                <w:szCs w:val="24"/>
                <w:lang w:val="en-GB" w:eastAsia="en-US"/>
              </w:rPr>
              <w:t>Tea &amp; Coffee. Further networking</w:t>
            </w:r>
          </w:p>
        </w:tc>
      </w:tr>
      <w:tr w:rsidR="00BA1BCD" w:rsidRPr="00D04297" w14:paraId="0F90B842" w14:textId="77777777" w:rsidTr="00B65A58">
        <w:trPr>
          <w:trHeight w:val="538"/>
          <w:jc w:val="center"/>
        </w:trPr>
        <w:tc>
          <w:tcPr>
            <w:tcW w:w="1560" w:type="dxa"/>
            <w:tcBorders>
              <w:bottom w:val="single" w:sz="4" w:space="0" w:color="auto"/>
            </w:tcBorders>
            <w:shd w:val="clear" w:color="auto" w:fill="DAEEF3"/>
            <w:vAlign w:val="center"/>
          </w:tcPr>
          <w:p w14:paraId="4E55EBF3" w14:textId="44690E3E" w:rsidR="00BA1BCD" w:rsidRPr="00D04297" w:rsidRDefault="00BA1BCD" w:rsidP="00B65A58">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w:t>
            </w:r>
            <w:r w:rsidR="00BA256A">
              <w:rPr>
                <w:rFonts w:ascii="Calibri" w:eastAsia="Calibri" w:hAnsi="Calibri" w:cs="Calibri"/>
                <w:b/>
                <w:bCs/>
                <w:color w:val="auto"/>
                <w:sz w:val="24"/>
                <w:szCs w:val="22"/>
                <w:lang w:val="en-GB" w:eastAsia="en-US"/>
              </w:rPr>
              <w:t>6</w:t>
            </w:r>
            <w:r>
              <w:rPr>
                <w:rFonts w:ascii="Calibri" w:eastAsia="Calibri" w:hAnsi="Calibri" w:cs="Calibri"/>
                <w:b/>
                <w:bCs/>
                <w:color w:val="auto"/>
                <w:sz w:val="24"/>
                <w:szCs w:val="22"/>
                <w:lang w:val="en-GB" w:eastAsia="en-US"/>
              </w:rPr>
              <w:t>.</w:t>
            </w:r>
            <w:r w:rsidR="001F1D05">
              <w:rPr>
                <w:rFonts w:ascii="Calibri" w:eastAsia="Calibri" w:hAnsi="Calibri" w:cs="Calibri"/>
                <w:b/>
                <w:bCs/>
                <w:color w:val="auto"/>
                <w:sz w:val="24"/>
                <w:szCs w:val="22"/>
                <w:lang w:val="en-GB" w:eastAsia="en-US"/>
              </w:rPr>
              <w:t>3</w:t>
            </w:r>
            <w:r w:rsidR="00BA256A">
              <w:rPr>
                <w:rFonts w:ascii="Calibri" w:eastAsia="Calibri" w:hAnsi="Calibri" w:cs="Calibri"/>
                <w:b/>
                <w:bCs/>
                <w:color w:val="auto"/>
                <w:sz w:val="24"/>
                <w:szCs w:val="22"/>
                <w:lang w:val="en-GB" w:eastAsia="en-US"/>
              </w:rPr>
              <w:t>0</w:t>
            </w:r>
          </w:p>
        </w:tc>
        <w:tc>
          <w:tcPr>
            <w:tcW w:w="7791" w:type="dxa"/>
            <w:tcBorders>
              <w:bottom w:val="single" w:sz="4" w:space="0" w:color="auto"/>
            </w:tcBorders>
            <w:shd w:val="clear" w:color="auto" w:fill="DAEEF3"/>
            <w:vAlign w:val="center"/>
          </w:tcPr>
          <w:p w14:paraId="51499973" w14:textId="7B9BC915" w:rsidR="00BA1BCD" w:rsidRPr="00D04297" w:rsidRDefault="00BA1BCD" w:rsidP="005837B3">
            <w:pPr>
              <w:spacing w:before="0" w:after="200" w:line="360" w:lineRule="auto"/>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Close</w:t>
            </w:r>
          </w:p>
        </w:tc>
      </w:tr>
    </w:tbl>
    <w:p w14:paraId="54E650E7" w14:textId="5978F36C" w:rsidR="00B03EC3" w:rsidRDefault="00B03EC3" w:rsidP="008476E0">
      <w:pPr>
        <w:rPr>
          <w:rFonts w:ascii="Candara" w:hAnsi="Candara" w:cs="Tahoma"/>
          <w:b/>
          <w:color w:val="000000" w:themeColor="text1"/>
          <w:sz w:val="40"/>
        </w:rPr>
      </w:pPr>
    </w:p>
    <w:p w14:paraId="70682CE9" w14:textId="444A64DE" w:rsidR="00AF36DB" w:rsidRPr="000C295F" w:rsidRDefault="00AF36DB" w:rsidP="00AF36DB">
      <w:pPr>
        <w:pStyle w:val="Heading1"/>
        <w:rPr>
          <w:rFonts w:asciiTheme="minorHAnsi" w:hAnsiTheme="minorHAnsi" w:cs="Calibri"/>
          <w:color w:val="1F497D" w:themeColor="text2"/>
          <w:sz w:val="32"/>
        </w:rPr>
      </w:pPr>
      <w:r w:rsidRPr="000C295F">
        <w:rPr>
          <w:rFonts w:asciiTheme="minorHAnsi" w:hAnsiTheme="minorHAnsi" w:cs="Calibri"/>
          <w:color w:val="1F497D" w:themeColor="text2"/>
          <w:sz w:val="32"/>
        </w:rPr>
        <w:lastRenderedPageBreak/>
        <w:t xml:space="preserve">Booking Form: </w:t>
      </w:r>
      <w:r w:rsidR="001F1D05">
        <w:rPr>
          <w:rFonts w:asciiTheme="minorHAnsi" w:hAnsiTheme="minorHAnsi" w:cs="Calibri"/>
          <w:bCs/>
          <w:color w:val="1F497D" w:themeColor="text2"/>
          <w:sz w:val="32"/>
          <w:lang w:val="en-US"/>
        </w:rPr>
        <w:t>Tech Showcase</w:t>
      </w:r>
    </w:p>
    <w:p w14:paraId="678FD935" w14:textId="775665D4" w:rsidR="00AF36DB" w:rsidRPr="000C295F" w:rsidRDefault="00AF36DB" w:rsidP="00AF36DB">
      <w:pPr>
        <w:tabs>
          <w:tab w:val="left" w:pos="1134"/>
        </w:tabs>
        <w:spacing w:before="0" w:after="200" w:line="276" w:lineRule="auto"/>
        <w:ind w:right="-164"/>
        <w:rPr>
          <w:rFonts w:asciiTheme="minorHAnsi" w:eastAsia="Calibri" w:hAnsiTheme="minorHAnsi" w:cs="Calibri"/>
          <w:bCs/>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Date:</w:t>
      </w:r>
      <w:r w:rsidRPr="000C295F">
        <w:rPr>
          <w:rFonts w:asciiTheme="minorHAnsi" w:eastAsia="Calibri" w:hAnsiTheme="minorHAnsi" w:cs="Calibri"/>
          <w:color w:val="1F497D" w:themeColor="text2"/>
          <w:sz w:val="24"/>
          <w:szCs w:val="22"/>
          <w:lang w:val="en-GB" w:eastAsia="en-US"/>
        </w:rPr>
        <w:tab/>
      </w:r>
      <w:r w:rsidR="001F1D05">
        <w:rPr>
          <w:rFonts w:asciiTheme="minorHAnsi" w:eastAsia="Calibri" w:hAnsiTheme="minorHAnsi" w:cs="Calibri"/>
          <w:color w:val="1F497D" w:themeColor="text2"/>
          <w:sz w:val="24"/>
          <w:szCs w:val="22"/>
          <w:lang w:val="en-GB" w:eastAsia="en-US"/>
        </w:rPr>
        <w:t>28</w:t>
      </w:r>
      <w:r w:rsidR="00963120" w:rsidRPr="00963120">
        <w:rPr>
          <w:rFonts w:asciiTheme="minorHAnsi" w:eastAsia="Calibri" w:hAnsiTheme="minorHAnsi" w:cs="Calibri"/>
          <w:color w:val="1F497D" w:themeColor="text2"/>
          <w:sz w:val="24"/>
          <w:szCs w:val="22"/>
          <w:vertAlign w:val="superscript"/>
          <w:lang w:val="en-GB" w:eastAsia="en-US"/>
        </w:rPr>
        <w:t>th</w:t>
      </w:r>
      <w:r w:rsidR="00963120">
        <w:rPr>
          <w:rFonts w:asciiTheme="minorHAnsi" w:eastAsia="Calibri" w:hAnsiTheme="minorHAnsi" w:cs="Calibri"/>
          <w:color w:val="1F497D" w:themeColor="text2"/>
          <w:sz w:val="24"/>
          <w:szCs w:val="22"/>
          <w:lang w:val="en-GB" w:eastAsia="en-US"/>
        </w:rPr>
        <w:t xml:space="preserve"> September 2023</w:t>
      </w:r>
    </w:p>
    <w:p w14:paraId="148CBC1E" w14:textId="3E667320" w:rsidR="00AF36DB" w:rsidRPr="001F1D05" w:rsidRDefault="00AF36DB" w:rsidP="00AF36DB">
      <w:pPr>
        <w:tabs>
          <w:tab w:val="left" w:pos="1134"/>
        </w:tabs>
        <w:spacing w:before="0" w:after="200" w:line="276" w:lineRule="auto"/>
        <w:ind w:right="-164"/>
        <w:rPr>
          <w:rFonts w:asciiTheme="minorHAnsi" w:eastAsia="Calibri" w:hAnsiTheme="minorHAnsi" w:cs="Calibri"/>
          <w:color w:val="244061" w:themeColor="accent1" w:themeShade="80"/>
          <w:sz w:val="24"/>
          <w:szCs w:val="22"/>
          <w:lang w:val="en-GB" w:eastAsia="en-US"/>
        </w:rPr>
      </w:pPr>
      <w:r w:rsidRPr="000C295F">
        <w:rPr>
          <w:rFonts w:asciiTheme="minorHAnsi" w:eastAsia="Calibri" w:hAnsiTheme="minorHAnsi" w:cs="Calibri"/>
          <w:b/>
          <w:color w:val="1F497D" w:themeColor="text2"/>
          <w:sz w:val="24"/>
          <w:szCs w:val="22"/>
          <w:lang w:val="en-GB" w:eastAsia="en-US"/>
        </w:rPr>
        <w:t>Venue:</w:t>
      </w:r>
      <w:r w:rsidRPr="000C295F">
        <w:rPr>
          <w:rFonts w:asciiTheme="minorHAnsi" w:eastAsia="Calibri" w:hAnsiTheme="minorHAnsi" w:cs="Calibri"/>
          <w:color w:val="1F497D" w:themeColor="text2"/>
          <w:sz w:val="24"/>
          <w:szCs w:val="22"/>
          <w:lang w:val="en-GB" w:eastAsia="en-US"/>
        </w:rPr>
        <w:tab/>
      </w:r>
      <w:r w:rsidR="001F1D05" w:rsidRPr="001F1D05">
        <w:rPr>
          <w:rFonts w:asciiTheme="minorHAnsi" w:hAnsiTheme="minorHAnsi" w:cs="Calibri"/>
          <w:color w:val="244061" w:themeColor="accent1" w:themeShade="80"/>
          <w:sz w:val="24"/>
          <w:szCs w:val="28"/>
        </w:rPr>
        <w:t>Shaw Hill Hotel, Whittle le Woods, Chorley, Lancashire PR6 7PP</w:t>
      </w:r>
    </w:p>
    <w:p w14:paraId="76199A05" w14:textId="7C7B82A5" w:rsidR="00AF36DB" w:rsidRPr="000C295F" w:rsidRDefault="00AF36DB" w:rsidP="00AF36DB">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Times:</w:t>
      </w:r>
      <w:r w:rsidRPr="000C295F">
        <w:rPr>
          <w:rFonts w:asciiTheme="minorHAnsi" w:eastAsia="Calibri" w:hAnsiTheme="minorHAnsi" w:cs="Calibri"/>
          <w:color w:val="1F497D" w:themeColor="text2"/>
          <w:sz w:val="24"/>
          <w:szCs w:val="22"/>
          <w:lang w:val="en-GB" w:eastAsia="en-US"/>
        </w:rPr>
        <w:tab/>
        <w:t>Start:  9.</w:t>
      </w:r>
      <w:r>
        <w:rPr>
          <w:rFonts w:asciiTheme="minorHAnsi" w:eastAsia="Calibri" w:hAnsiTheme="minorHAnsi" w:cs="Calibri"/>
          <w:color w:val="1F497D" w:themeColor="text2"/>
          <w:sz w:val="24"/>
          <w:szCs w:val="22"/>
          <w:lang w:val="en-GB" w:eastAsia="en-US"/>
        </w:rPr>
        <w:t>30</w:t>
      </w:r>
      <w:r w:rsidRPr="000C295F">
        <w:rPr>
          <w:rFonts w:asciiTheme="minorHAnsi" w:eastAsia="Calibri" w:hAnsiTheme="minorHAnsi" w:cs="Calibri"/>
          <w:color w:val="1F497D" w:themeColor="text2"/>
          <w:sz w:val="24"/>
          <w:szCs w:val="22"/>
          <w:lang w:val="en-GB" w:eastAsia="en-US"/>
        </w:rPr>
        <w:t xml:space="preserve"> a.m.    Finish: </w:t>
      </w:r>
      <w:r w:rsidR="001B008D">
        <w:rPr>
          <w:rFonts w:asciiTheme="minorHAnsi" w:eastAsia="Calibri" w:hAnsiTheme="minorHAnsi" w:cs="Calibri"/>
          <w:color w:val="1F497D" w:themeColor="text2"/>
          <w:sz w:val="24"/>
          <w:szCs w:val="22"/>
          <w:lang w:val="en-GB" w:eastAsia="en-US"/>
        </w:rPr>
        <w:t>4.</w:t>
      </w:r>
      <w:r w:rsidR="001F1D05">
        <w:rPr>
          <w:rFonts w:asciiTheme="minorHAnsi" w:eastAsia="Calibri" w:hAnsiTheme="minorHAnsi" w:cs="Calibri"/>
          <w:color w:val="1F497D" w:themeColor="text2"/>
          <w:sz w:val="24"/>
          <w:szCs w:val="22"/>
          <w:lang w:val="en-GB" w:eastAsia="en-US"/>
        </w:rPr>
        <w:t>3</w:t>
      </w:r>
      <w:r w:rsidR="001B008D">
        <w:rPr>
          <w:rFonts w:asciiTheme="minorHAnsi" w:eastAsia="Calibri" w:hAnsiTheme="minorHAnsi" w:cs="Calibri"/>
          <w:color w:val="1F497D" w:themeColor="text2"/>
          <w:sz w:val="24"/>
          <w:szCs w:val="22"/>
          <w:lang w:val="en-GB" w:eastAsia="en-US"/>
        </w:rPr>
        <w:t>0</w:t>
      </w:r>
      <w:r w:rsidRPr="000C295F">
        <w:rPr>
          <w:rFonts w:asciiTheme="minorHAnsi" w:eastAsia="Calibri" w:hAnsiTheme="minorHAnsi" w:cs="Calibri"/>
          <w:color w:val="1F497D" w:themeColor="text2"/>
          <w:sz w:val="24"/>
          <w:szCs w:val="22"/>
          <w:lang w:val="en-GB" w:eastAsia="en-US"/>
        </w:rPr>
        <w:t xml:space="preserve"> p.m. (approximate) </w:t>
      </w:r>
    </w:p>
    <w:p w14:paraId="4F36AAD3" w14:textId="302D944D" w:rsidR="00AF36DB" w:rsidRPr="000C295F" w:rsidRDefault="00AF36DB" w:rsidP="00AF36DB">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Cost:</w:t>
      </w:r>
      <w:r w:rsidRPr="000C295F">
        <w:rPr>
          <w:rFonts w:asciiTheme="minorHAnsi" w:eastAsia="Calibri" w:hAnsiTheme="minorHAnsi" w:cs="Calibri"/>
          <w:color w:val="1F497D" w:themeColor="text2"/>
          <w:sz w:val="24"/>
          <w:szCs w:val="22"/>
          <w:lang w:val="en-GB" w:eastAsia="en-US"/>
        </w:rPr>
        <w:tab/>
        <w:t>£</w:t>
      </w:r>
      <w:r w:rsidR="00D777D7">
        <w:rPr>
          <w:rFonts w:asciiTheme="minorHAnsi" w:eastAsia="Calibri" w:hAnsiTheme="minorHAnsi" w:cs="Calibri"/>
          <w:color w:val="1F497D" w:themeColor="text2"/>
          <w:sz w:val="24"/>
          <w:szCs w:val="22"/>
          <w:lang w:val="en-GB" w:eastAsia="en-US"/>
        </w:rPr>
        <w:t>FREE</w:t>
      </w:r>
      <w:r w:rsidRPr="000C295F">
        <w:rPr>
          <w:rFonts w:asciiTheme="minorHAnsi" w:eastAsia="Calibri" w:hAnsiTheme="minorHAnsi" w:cs="Calibri"/>
          <w:color w:val="1F497D" w:themeColor="text2"/>
          <w:sz w:val="24"/>
          <w:szCs w:val="22"/>
          <w:lang w:val="en-GB" w:eastAsia="en-US"/>
        </w:rPr>
        <w:t xml:space="preserve"> ― </w:t>
      </w:r>
      <w:r w:rsidR="00D777D7">
        <w:rPr>
          <w:rFonts w:asciiTheme="minorHAnsi" w:eastAsia="Calibri" w:hAnsiTheme="minorHAnsi" w:cs="Calibri"/>
          <w:color w:val="1F497D" w:themeColor="text2"/>
          <w:sz w:val="24"/>
          <w:szCs w:val="22"/>
          <w:lang w:val="en-GB" w:eastAsia="en-US"/>
        </w:rPr>
        <w:t xml:space="preserve">the day </w:t>
      </w:r>
      <w:r w:rsidRPr="000C295F">
        <w:rPr>
          <w:rFonts w:asciiTheme="minorHAnsi" w:eastAsia="Calibri" w:hAnsiTheme="minorHAnsi" w:cs="Calibri"/>
          <w:color w:val="1F497D" w:themeColor="text2"/>
          <w:sz w:val="24"/>
          <w:szCs w:val="22"/>
          <w:lang w:val="en-GB" w:eastAsia="en-US"/>
        </w:rPr>
        <w:t>includes refreshments &amp; lunch</w:t>
      </w:r>
    </w:p>
    <w:p w14:paraId="7A8A4A69" w14:textId="77777777" w:rsidR="001F1D05" w:rsidRDefault="001F1D05" w:rsidP="00AF36DB">
      <w:pPr>
        <w:spacing w:before="0" w:after="200" w:line="276" w:lineRule="auto"/>
        <w:jc w:val="both"/>
        <w:rPr>
          <w:rFonts w:asciiTheme="minorHAnsi" w:eastAsia="Calibri" w:hAnsiTheme="minorHAnsi" w:cs="Calibri"/>
          <w:b/>
          <w:color w:val="1F497D" w:themeColor="text2"/>
          <w:sz w:val="24"/>
          <w:szCs w:val="22"/>
          <w:lang w:val="en-GB" w:eastAsia="en-US"/>
        </w:rPr>
      </w:pPr>
    </w:p>
    <w:p w14:paraId="0FBCF461" w14:textId="6C96623A" w:rsidR="00AF36DB" w:rsidRPr="000C295F" w:rsidRDefault="00AF36DB" w:rsidP="00AF36DB">
      <w:pPr>
        <w:spacing w:before="0" w:after="200" w:line="276" w:lineRule="auto"/>
        <w:jc w:val="both"/>
        <w:rPr>
          <w:rFonts w:asciiTheme="minorHAnsi" w:hAnsiTheme="minorHAnsi" w:cs="Arial"/>
          <w:bCs/>
          <w:color w:val="1F497D" w:themeColor="text2"/>
        </w:rPr>
      </w:pPr>
      <w:r w:rsidRPr="000C295F">
        <w:rPr>
          <w:rFonts w:asciiTheme="minorHAnsi" w:eastAsia="Calibri" w:hAnsiTheme="minorHAnsi" w:cs="Calibri"/>
          <w:color w:val="1F497D" w:themeColor="text2"/>
          <w:sz w:val="24"/>
          <w:szCs w:val="22"/>
          <w:lang w:val="en-GB" w:eastAsia="en-US"/>
        </w:rPr>
        <w:t xml:space="preserve">To reserve places </w:t>
      </w:r>
      <w:r>
        <w:rPr>
          <w:rFonts w:asciiTheme="minorHAnsi" w:eastAsia="Calibri" w:hAnsiTheme="minorHAnsi" w:cs="Calibri"/>
          <w:color w:val="1F497D" w:themeColor="text2"/>
          <w:sz w:val="24"/>
          <w:szCs w:val="22"/>
          <w:lang w:val="en-GB" w:eastAsia="en-US"/>
        </w:rPr>
        <w:t>please complete</w:t>
      </w:r>
      <w:r w:rsidRPr="000C295F">
        <w:rPr>
          <w:rFonts w:asciiTheme="minorHAnsi" w:eastAsia="Calibri" w:hAnsiTheme="minorHAnsi" w:cs="Calibri"/>
          <w:color w:val="1F497D" w:themeColor="text2"/>
          <w:sz w:val="24"/>
          <w:szCs w:val="22"/>
          <w:lang w:val="en-GB" w:eastAsia="en-US"/>
        </w:rPr>
        <w:t xml:space="preserve"> </w:t>
      </w:r>
      <w:r>
        <w:rPr>
          <w:rFonts w:asciiTheme="minorHAnsi" w:eastAsia="Calibri" w:hAnsiTheme="minorHAnsi" w:cs="Calibri"/>
          <w:color w:val="1F497D" w:themeColor="text2"/>
          <w:sz w:val="24"/>
          <w:szCs w:val="22"/>
          <w:lang w:val="en-GB" w:eastAsia="en-US"/>
        </w:rPr>
        <w:t>the</w:t>
      </w:r>
      <w:r w:rsidRPr="000C295F">
        <w:rPr>
          <w:rFonts w:asciiTheme="minorHAnsi" w:eastAsia="Calibri" w:hAnsiTheme="minorHAnsi" w:cs="Calibri"/>
          <w:color w:val="1F497D" w:themeColor="text2"/>
          <w:sz w:val="24"/>
          <w:szCs w:val="22"/>
          <w:lang w:val="en-GB" w:eastAsia="en-US"/>
        </w:rPr>
        <w:t xml:space="preserve"> </w:t>
      </w:r>
      <w:r>
        <w:rPr>
          <w:rFonts w:asciiTheme="minorHAnsi" w:eastAsia="Calibri" w:hAnsiTheme="minorHAnsi" w:cs="Calibri"/>
          <w:color w:val="1F497D" w:themeColor="text2"/>
          <w:sz w:val="24"/>
          <w:szCs w:val="22"/>
          <w:lang w:val="en-GB" w:eastAsia="en-US"/>
        </w:rPr>
        <w:t>form below</w:t>
      </w:r>
      <w:r w:rsidRPr="000C295F">
        <w:rPr>
          <w:rFonts w:asciiTheme="minorHAnsi" w:eastAsia="Calibri" w:hAnsiTheme="minorHAnsi" w:cs="Calibri"/>
          <w:color w:val="1F497D" w:themeColor="text2"/>
          <w:sz w:val="24"/>
          <w:szCs w:val="22"/>
          <w:lang w:val="en-GB" w:eastAsia="en-US"/>
        </w:rPr>
        <w:t xml:space="preserve"> and </w:t>
      </w:r>
      <w:r w:rsidR="00D777D7">
        <w:rPr>
          <w:rFonts w:asciiTheme="minorHAnsi" w:eastAsia="Calibri" w:hAnsiTheme="minorHAnsi" w:cs="Calibri"/>
          <w:color w:val="1F497D" w:themeColor="text2"/>
          <w:sz w:val="24"/>
          <w:szCs w:val="22"/>
          <w:lang w:val="en-GB" w:eastAsia="en-US"/>
        </w:rPr>
        <w:t>return</w:t>
      </w:r>
      <w:r w:rsidRPr="000C295F">
        <w:rPr>
          <w:rFonts w:asciiTheme="minorHAnsi" w:eastAsia="Calibri" w:hAnsiTheme="minorHAnsi" w:cs="Calibri"/>
          <w:color w:val="1F497D" w:themeColor="text2"/>
          <w:sz w:val="24"/>
          <w:szCs w:val="22"/>
          <w:lang w:val="en-GB" w:eastAsia="en-US"/>
        </w:rPr>
        <w:t xml:space="preserve"> no later than </w:t>
      </w:r>
      <w:r w:rsidR="00E2121E">
        <w:rPr>
          <w:rFonts w:asciiTheme="minorHAnsi" w:eastAsia="Calibri" w:hAnsiTheme="minorHAnsi" w:cs="Calibri"/>
          <w:color w:val="1F497D" w:themeColor="text2"/>
          <w:sz w:val="24"/>
          <w:szCs w:val="22"/>
          <w:lang w:val="en-GB" w:eastAsia="en-US"/>
        </w:rPr>
        <w:t xml:space="preserve">Friday </w:t>
      </w:r>
      <w:r w:rsidR="00C1265D">
        <w:rPr>
          <w:rFonts w:asciiTheme="minorHAnsi" w:eastAsia="Calibri" w:hAnsiTheme="minorHAnsi" w:cs="Calibri"/>
          <w:color w:val="1F497D" w:themeColor="text2"/>
          <w:sz w:val="24"/>
          <w:szCs w:val="22"/>
          <w:lang w:val="en-GB" w:eastAsia="en-US"/>
        </w:rPr>
        <w:t>1</w:t>
      </w:r>
      <w:r w:rsidR="00C1265D" w:rsidRPr="00C1265D">
        <w:rPr>
          <w:rFonts w:asciiTheme="minorHAnsi" w:eastAsia="Calibri" w:hAnsiTheme="minorHAnsi" w:cs="Calibri"/>
          <w:color w:val="1F497D" w:themeColor="text2"/>
          <w:sz w:val="24"/>
          <w:szCs w:val="22"/>
          <w:vertAlign w:val="superscript"/>
          <w:lang w:val="en-GB" w:eastAsia="en-US"/>
        </w:rPr>
        <w:t>st</w:t>
      </w:r>
      <w:r w:rsidR="00C1265D">
        <w:rPr>
          <w:rFonts w:asciiTheme="minorHAnsi" w:eastAsia="Calibri" w:hAnsiTheme="minorHAnsi" w:cs="Calibri"/>
          <w:color w:val="1F497D" w:themeColor="text2"/>
          <w:sz w:val="24"/>
          <w:szCs w:val="22"/>
          <w:lang w:val="en-GB" w:eastAsia="en-US"/>
        </w:rPr>
        <w:t xml:space="preserve"> S</w:t>
      </w:r>
      <w:r w:rsidR="00D82A17">
        <w:rPr>
          <w:rFonts w:asciiTheme="minorHAnsi" w:eastAsia="Calibri" w:hAnsiTheme="minorHAnsi" w:cs="Calibri"/>
          <w:color w:val="1F497D" w:themeColor="text2"/>
          <w:sz w:val="24"/>
          <w:szCs w:val="22"/>
          <w:lang w:val="en-GB" w:eastAsia="en-US"/>
        </w:rPr>
        <w:t>eptember 2023</w:t>
      </w:r>
    </w:p>
    <w:p w14:paraId="5EF7E3A2" w14:textId="77777777" w:rsidR="00AF36DB" w:rsidRPr="000C295F" w:rsidRDefault="00AF36DB" w:rsidP="00AF36DB">
      <w:pPr>
        <w:pStyle w:val="BodyText2"/>
        <w:rPr>
          <w:rFonts w:asciiTheme="minorHAnsi" w:hAnsiTheme="minorHAnsi" w:cs="Calibri"/>
          <w:bCs/>
          <w:color w:val="1F497D" w:themeColor="text2"/>
          <w:sz w:val="24"/>
        </w:rPr>
      </w:pPr>
      <w:r>
        <w:rPr>
          <w:rFonts w:asciiTheme="minorHAnsi" w:hAnsiTheme="minorHAnsi" w:cs="Calibri"/>
          <w:bCs/>
          <w:color w:val="1F497D" w:themeColor="text2"/>
          <w:sz w:val="24"/>
        </w:rPr>
        <w:t>Helen Johnston</w:t>
      </w:r>
      <w:r w:rsidRPr="000C295F">
        <w:rPr>
          <w:rFonts w:asciiTheme="minorHAnsi" w:hAnsiTheme="minorHAnsi" w:cs="Calibri"/>
          <w:bCs/>
          <w:color w:val="1F497D" w:themeColor="text2"/>
          <w:sz w:val="24"/>
        </w:rPr>
        <w:t xml:space="preserve"> </w:t>
      </w:r>
      <w:r w:rsidRPr="000C295F">
        <w:rPr>
          <w:rFonts w:asciiTheme="minorHAnsi" w:hAnsiTheme="minorHAnsi" w:cs="Calibri"/>
          <w:bCs/>
          <w:color w:val="1F497D" w:themeColor="text2"/>
        </w:rPr>
        <w:t>IRRV</w:t>
      </w:r>
      <w:r w:rsidRPr="000C295F">
        <w:rPr>
          <w:rFonts w:asciiTheme="minorHAnsi" w:hAnsiTheme="minorHAnsi" w:cs="Calibri"/>
          <w:bCs/>
          <w:color w:val="1F497D" w:themeColor="text2"/>
          <w:sz w:val="24"/>
        </w:rPr>
        <w:t xml:space="preserve">, </w:t>
      </w:r>
      <w:r>
        <w:rPr>
          <w:rFonts w:asciiTheme="minorHAnsi" w:hAnsiTheme="minorHAnsi" w:cs="Calibri"/>
          <w:bCs/>
          <w:color w:val="1F497D" w:themeColor="text2"/>
          <w:sz w:val="24"/>
        </w:rPr>
        <w:t xml:space="preserve">Assistant </w:t>
      </w:r>
      <w:r w:rsidRPr="000C295F">
        <w:rPr>
          <w:rFonts w:asciiTheme="minorHAnsi" w:hAnsiTheme="minorHAnsi" w:cs="Calibri"/>
          <w:bCs/>
          <w:color w:val="1F497D" w:themeColor="text2"/>
          <w:sz w:val="24"/>
        </w:rPr>
        <w:t xml:space="preserve">Treasurer </w:t>
      </w:r>
    </w:p>
    <w:p w14:paraId="6F9E394A" w14:textId="720D2E99" w:rsidR="00AF36DB" w:rsidRPr="00B935FB" w:rsidRDefault="00AF36DB" w:rsidP="00AF36DB">
      <w:pPr>
        <w:pStyle w:val="BodyText2"/>
        <w:rPr>
          <w:rFonts w:ascii="Arial" w:hAnsi="Arial" w:cs="Arial"/>
          <w:bCs/>
        </w:rPr>
      </w:pPr>
      <w:r w:rsidRPr="000C295F">
        <w:rPr>
          <w:rFonts w:asciiTheme="minorHAnsi" w:hAnsiTheme="minorHAnsi" w:cs="Calibri"/>
          <w:bCs/>
          <w:color w:val="1F497D" w:themeColor="text2"/>
          <w:sz w:val="24"/>
        </w:rPr>
        <w:t>E</w:t>
      </w:r>
      <w:r>
        <w:rPr>
          <w:rFonts w:asciiTheme="minorHAnsi" w:hAnsiTheme="minorHAnsi" w:cs="Calibri"/>
          <w:bCs/>
          <w:color w:val="1F497D" w:themeColor="text2"/>
          <w:sz w:val="24"/>
        </w:rPr>
        <w:t xml:space="preserve">mail: </w:t>
      </w:r>
      <w:hyperlink r:id="rId10" w:history="1">
        <w:r w:rsidRPr="00CE07E7">
          <w:rPr>
            <w:rStyle w:val="Hyperlink"/>
            <w:rFonts w:asciiTheme="minorHAnsi" w:hAnsiTheme="minorHAnsi" w:cstheme="minorHAnsi"/>
            <w:sz w:val="24"/>
            <w:szCs w:val="24"/>
          </w:rPr>
          <w:t>h.johnston@preston.gov.uk</w:t>
        </w:r>
      </w:hyperlink>
      <w:r>
        <w:t xml:space="preserve"> </w:t>
      </w:r>
    </w:p>
    <w:tbl>
      <w:tblPr>
        <w:tblW w:w="10464"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2413"/>
        <w:gridCol w:w="4649"/>
      </w:tblGrid>
      <w:tr w:rsidR="00AF36DB" w:rsidRPr="00A2031E" w14:paraId="0CD673A6" w14:textId="77777777" w:rsidTr="000808D5">
        <w:trPr>
          <w:trHeight w:val="546"/>
        </w:trPr>
        <w:tc>
          <w:tcPr>
            <w:tcW w:w="3402" w:type="dxa"/>
            <w:shd w:val="clear" w:color="auto" w:fill="1F497D" w:themeFill="text2"/>
          </w:tcPr>
          <w:p w14:paraId="2408CF16" w14:textId="77777777" w:rsidR="00AF36DB" w:rsidRPr="000C295F" w:rsidRDefault="00AF36DB" w:rsidP="000808D5">
            <w:pPr>
              <w:rPr>
                <w:rFonts w:asciiTheme="minorHAnsi" w:hAnsiTheme="minorHAnsi" w:cs="Calibri"/>
                <w:b/>
                <w:sz w:val="24"/>
              </w:rPr>
            </w:pPr>
            <w:r w:rsidRPr="000C295F">
              <w:rPr>
                <w:rFonts w:asciiTheme="minorHAnsi" w:hAnsiTheme="minorHAnsi" w:cs="Calibri"/>
                <w:b/>
                <w:sz w:val="24"/>
              </w:rPr>
              <w:t>Authority</w:t>
            </w:r>
            <w:r>
              <w:rPr>
                <w:rFonts w:asciiTheme="minorHAnsi" w:hAnsiTheme="minorHAnsi" w:cs="Calibri"/>
                <w:b/>
                <w:sz w:val="24"/>
              </w:rPr>
              <w:t>/</w:t>
            </w:r>
            <w:proofErr w:type="spellStart"/>
            <w:r>
              <w:rPr>
                <w:rFonts w:asciiTheme="minorHAnsi" w:hAnsiTheme="minorHAnsi" w:cs="Calibri"/>
                <w:b/>
                <w:sz w:val="24"/>
              </w:rPr>
              <w:t>Organisation</w:t>
            </w:r>
            <w:proofErr w:type="spellEnd"/>
            <w:r>
              <w:rPr>
                <w:rFonts w:asciiTheme="minorHAnsi" w:hAnsiTheme="minorHAnsi" w:cs="Calibri"/>
                <w:b/>
                <w:sz w:val="24"/>
              </w:rPr>
              <w:t>:</w:t>
            </w:r>
          </w:p>
        </w:tc>
        <w:tc>
          <w:tcPr>
            <w:tcW w:w="7062" w:type="dxa"/>
            <w:gridSpan w:val="2"/>
          </w:tcPr>
          <w:p w14:paraId="00FD3492" w14:textId="77777777" w:rsidR="00AF36DB" w:rsidRPr="000C295F" w:rsidRDefault="00AF36DB" w:rsidP="000808D5">
            <w:pPr>
              <w:rPr>
                <w:rFonts w:asciiTheme="minorHAnsi" w:hAnsiTheme="minorHAnsi" w:cs="Calibri"/>
                <w:color w:val="auto"/>
              </w:rPr>
            </w:pPr>
          </w:p>
        </w:tc>
      </w:tr>
      <w:tr w:rsidR="00AF36DB" w:rsidRPr="00A2031E" w14:paraId="54A99525" w14:textId="77777777" w:rsidTr="000808D5">
        <w:trPr>
          <w:trHeight w:val="461"/>
        </w:trPr>
        <w:tc>
          <w:tcPr>
            <w:tcW w:w="3402" w:type="dxa"/>
            <w:shd w:val="clear" w:color="auto" w:fill="1F497D" w:themeFill="text2"/>
          </w:tcPr>
          <w:p w14:paraId="1A1F5A09" w14:textId="77777777" w:rsidR="00AF36DB" w:rsidRPr="000C295F" w:rsidRDefault="00AF36DB" w:rsidP="000808D5">
            <w:pPr>
              <w:rPr>
                <w:rFonts w:asciiTheme="minorHAnsi" w:hAnsiTheme="minorHAnsi" w:cs="Calibri"/>
                <w:b/>
                <w:sz w:val="24"/>
              </w:rPr>
            </w:pPr>
            <w:r>
              <w:rPr>
                <w:rFonts w:asciiTheme="minorHAnsi" w:hAnsiTheme="minorHAnsi" w:cs="Calibri"/>
                <w:b/>
                <w:sz w:val="24"/>
              </w:rPr>
              <w:t xml:space="preserve">Correspondence </w:t>
            </w:r>
            <w:r w:rsidRPr="000C295F">
              <w:rPr>
                <w:rFonts w:asciiTheme="minorHAnsi" w:hAnsiTheme="minorHAnsi" w:cs="Calibri"/>
                <w:b/>
                <w:sz w:val="24"/>
              </w:rPr>
              <w:t>Address</w:t>
            </w:r>
            <w:r>
              <w:rPr>
                <w:rFonts w:asciiTheme="minorHAnsi" w:hAnsiTheme="minorHAnsi" w:cs="Calibri"/>
                <w:b/>
                <w:sz w:val="24"/>
              </w:rPr>
              <w:t>:</w:t>
            </w:r>
          </w:p>
        </w:tc>
        <w:tc>
          <w:tcPr>
            <w:tcW w:w="7062" w:type="dxa"/>
            <w:gridSpan w:val="2"/>
          </w:tcPr>
          <w:p w14:paraId="3FCDC920" w14:textId="77777777" w:rsidR="00AF36DB" w:rsidRPr="000C295F" w:rsidRDefault="00AF36DB" w:rsidP="000808D5">
            <w:pPr>
              <w:rPr>
                <w:rFonts w:asciiTheme="minorHAnsi" w:hAnsiTheme="minorHAnsi" w:cs="Calibri"/>
                <w:color w:val="auto"/>
              </w:rPr>
            </w:pPr>
          </w:p>
        </w:tc>
      </w:tr>
      <w:tr w:rsidR="00AF36DB" w:rsidRPr="00A2031E" w14:paraId="6B939B2E" w14:textId="77777777" w:rsidTr="000808D5">
        <w:trPr>
          <w:trHeight w:val="461"/>
        </w:trPr>
        <w:tc>
          <w:tcPr>
            <w:tcW w:w="3402" w:type="dxa"/>
            <w:shd w:val="clear" w:color="auto" w:fill="1F497D" w:themeFill="text2"/>
          </w:tcPr>
          <w:p w14:paraId="08CB9DBD" w14:textId="77777777" w:rsidR="00AF36DB" w:rsidRPr="000C295F" w:rsidRDefault="00AF36DB" w:rsidP="000808D5">
            <w:pPr>
              <w:rPr>
                <w:rFonts w:asciiTheme="minorHAnsi" w:hAnsiTheme="minorHAnsi" w:cs="Calibri"/>
                <w:b/>
                <w:sz w:val="24"/>
              </w:rPr>
            </w:pPr>
            <w:r w:rsidRPr="000C295F">
              <w:rPr>
                <w:rFonts w:asciiTheme="minorHAnsi" w:hAnsiTheme="minorHAnsi" w:cs="Calibri"/>
                <w:b/>
                <w:sz w:val="24"/>
              </w:rPr>
              <w:t xml:space="preserve">Contact </w:t>
            </w:r>
            <w:r>
              <w:rPr>
                <w:rFonts w:asciiTheme="minorHAnsi" w:hAnsiTheme="minorHAnsi" w:cs="Calibri"/>
                <w:b/>
                <w:sz w:val="24"/>
              </w:rPr>
              <w:t>N</w:t>
            </w:r>
            <w:r w:rsidRPr="000C295F">
              <w:rPr>
                <w:rFonts w:asciiTheme="minorHAnsi" w:hAnsiTheme="minorHAnsi" w:cs="Calibri"/>
                <w:b/>
                <w:sz w:val="24"/>
              </w:rPr>
              <w:t xml:space="preserve">ame </w:t>
            </w:r>
          </w:p>
        </w:tc>
        <w:tc>
          <w:tcPr>
            <w:tcW w:w="7062" w:type="dxa"/>
            <w:gridSpan w:val="2"/>
          </w:tcPr>
          <w:p w14:paraId="066F015A" w14:textId="77777777" w:rsidR="00AF36DB" w:rsidRPr="000C295F" w:rsidRDefault="00AF36DB" w:rsidP="000808D5">
            <w:pPr>
              <w:rPr>
                <w:rFonts w:asciiTheme="minorHAnsi" w:hAnsiTheme="minorHAnsi" w:cs="Calibri"/>
                <w:color w:val="auto"/>
              </w:rPr>
            </w:pPr>
          </w:p>
        </w:tc>
      </w:tr>
      <w:tr w:rsidR="00AF36DB" w:rsidRPr="00A2031E" w14:paraId="72DAFF83" w14:textId="77777777" w:rsidTr="000808D5">
        <w:trPr>
          <w:trHeight w:val="265"/>
        </w:trPr>
        <w:tc>
          <w:tcPr>
            <w:tcW w:w="3402" w:type="dxa"/>
            <w:shd w:val="clear" w:color="auto" w:fill="1F497D" w:themeFill="text2"/>
          </w:tcPr>
          <w:p w14:paraId="18B52A7A" w14:textId="77777777" w:rsidR="00AF36DB" w:rsidRPr="000C295F" w:rsidRDefault="00AF36DB" w:rsidP="000808D5">
            <w:pPr>
              <w:rPr>
                <w:rFonts w:asciiTheme="minorHAnsi" w:hAnsiTheme="minorHAnsi" w:cs="Calibri"/>
                <w:b/>
                <w:sz w:val="24"/>
              </w:rPr>
            </w:pPr>
            <w:r>
              <w:rPr>
                <w:rFonts w:asciiTheme="minorHAnsi" w:hAnsiTheme="minorHAnsi" w:cs="Calibri"/>
                <w:b/>
                <w:sz w:val="24"/>
              </w:rPr>
              <w:t xml:space="preserve">Tel No and </w:t>
            </w:r>
            <w:r w:rsidRPr="000C295F">
              <w:rPr>
                <w:rFonts w:asciiTheme="minorHAnsi" w:hAnsiTheme="minorHAnsi" w:cs="Calibri"/>
                <w:b/>
                <w:sz w:val="24"/>
              </w:rPr>
              <w:t>Email</w:t>
            </w:r>
            <w:r>
              <w:rPr>
                <w:rFonts w:asciiTheme="minorHAnsi" w:hAnsiTheme="minorHAnsi" w:cs="Calibri"/>
                <w:b/>
                <w:sz w:val="24"/>
              </w:rPr>
              <w:t>:</w:t>
            </w:r>
          </w:p>
        </w:tc>
        <w:tc>
          <w:tcPr>
            <w:tcW w:w="2413" w:type="dxa"/>
          </w:tcPr>
          <w:p w14:paraId="792B3A0C" w14:textId="77777777" w:rsidR="00AF36DB" w:rsidRPr="00F9223A" w:rsidRDefault="00AF36DB" w:rsidP="000808D5">
            <w:pPr>
              <w:rPr>
                <w:rFonts w:asciiTheme="minorHAnsi" w:hAnsiTheme="minorHAnsi" w:cs="Calibri"/>
                <w:color w:val="002060"/>
              </w:rPr>
            </w:pPr>
            <w:r w:rsidRPr="00F9223A">
              <w:rPr>
                <w:rFonts w:asciiTheme="minorHAnsi" w:hAnsiTheme="minorHAnsi" w:cs="Calibri"/>
                <w:color w:val="002060"/>
              </w:rPr>
              <w:t>T:</w:t>
            </w:r>
          </w:p>
        </w:tc>
        <w:tc>
          <w:tcPr>
            <w:tcW w:w="4649" w:type="dxa"/>
          </w:tcPr>
          <w:p w14:paraId="0A5ED340" w14:textId="77777777" w:rsidR="00AF36DB" w:rsidRPr="00F9223A" w:rsidRDefault="00AF36DB" w:rsidP="000808D5">
            <w:pPr>
              <w:rPr>
                <w:rFonts w:asciiTheme="minorHAnsi" w:hAnsiTheme="minorHAnsi" w:cs="Calibri"/>
                <w:color w:val="002060"/>
              </w:rPr>
            </w:pPr>
            <w:r w:rsidRPr="00F9223A">
              <w:rPr>
                <w:rFonts w:asciiTheme="minorHAnsi" w:hAnsiTheme="minorHAnsi" w:cs="Calibri"/>
                <w:color w:val="002060"/>
              </w:rPr>
              <w:t>E:</w:t>
            </w:r>
          </w:p>
        </w:tc>
      </w:tr>
    </w:tbl>
    <w:p w14:paraId="656936F8" w14:textId="77777777" w:rsidR="00B70A1A" w:rsidRPr="00D27E10" w:rsidRDefault="00B70A1A" w:rsidP="00AF36DB">
      <w:pPr>
        <w:rPr>
          <w:rFonts w:ascii="Calibri" w:hAnsi="Calibri" w:cs="Calibri"/>
          <w:color w:val="auto"/>
          <w:sz w:val="20"/>
          <w:szCs w:val="20"/>
        </w:rPr>
      </w:pPr>
    </w:p>
    <w:tbl>
      <w:tblPr>
        <w:tblW w:w="1049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2130"/>
        <w:gridCol w:w="1559"/>
        <w:gridCol w:w="2126"/>
        <w:gridCol w:w="1559"/>
        <w:gridCol w:w="1560"/>
        <w:gridCol w:w="1559"/>
      </w:tblGrid>
      <w:tr w:rsidR="00AF36DB" w:rsidRPr="009A53D7" w14:paraId="4A1BE5AC" w14:textId="77777777" w:rsidTr="001E692D">
        <w:trPr>
          <w:trHeight w:val="989"/>
        </w:trPr>
        <w:tc>
          <w:tcPr>
            <w:tcW w:w="2130" w:type="dxa"/>
            <w:shd w:val="clear" w:color="auto" w:fill="1F497D" w:themeFill="text2"/>
          </w:tcPr>
          <w:p w14:paraId="12170D78"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Name of Delegate</w:t>
            </w:r>
          </w:p>
        </w:tc>
        <w:tc>
          <w:tcPr>
            <w:tcW w:w="1559" w:type="dxa"/>
            <w:shd w:val="clear" w:color="auto" w:fill="1F497D" w:themeFill="text2"/>
          </w:tcPr>
          <w:p w14:paraId="196C6E71"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Contact</w:t>
            </w:r>
          </w:p>
          <w:p w14:paraId="6FD5A137"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Telephone No.</w:t>
            </w:r>
          </w:p>
        </w:tc>
        <w:tc>
          <w:tcPr>
            <w:tcW w:w="2126" w:type="dxa"/>
            <w:shd w:val="clear" w:color="auto" w:fill="1F497D" w:themeFill="text2"/>
          </w:tcPr>
          <w:p w14:paraId="7196B5B6"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Email address</w:t>
            </w:r>
          </w:p>
        </w:tc>
        <w:tc>
          <w:tcPr>
            <w:tcW w:w="1559" w:type="dxa"/>
            <w:shd w:val="clear" w:color="auto" w:fill="1F497D" w:themeFill="text2"/>
          </w:tcPr>
          <w:p w14:paraId="3DC5F556" w14:textId="58BF7CDA"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Dietary requirement</w:t>
            </w:r>
          </w:p>
        </w:tc>
        <w:tc>
          <w:tcPr>
            <w:tcW w:w="1560" w:type="dxa"/>
            <w:shd w:val="clear" w:color="auto" w:fill="1F497D" w:themeFill="text2"/>
          </w:tcPr>
          <w:p w14:paraId="6E61C592"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IRRV Member</w:t>
            </w:r>
            <w:r>
              <w:rPr>
                <w:rFonts w:asciiTheme="minorHAnsi" w:hAnsiTheme="minorHAnsi" w:cs="Calibri"/>
                <w:b/>
                <w:bCs/>
                <w:sz w:val="24"/>
                <w:szCs w:val="22"/>
              </w:rPr>
              <w:t>/ non IRRV Apprentice</w:t>
            </w:r>
          </w:p>
          <w:p w14:paraId="37E5705E" w14:textId="236AA861"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Y/N</w:t>
            </w:r>
            <w:r w:rsidR="000C703B">
              <w:rPr>
                <w:rFonts w:asciiTheme="minorHAnsi" w:hAnsiTheme="minorHAnsi" w:cs="Calibri"/>
                <w:b/>
                <w:bCs/>
                <w:sz w:val="24"/>
                <w:szCs w:val="22"/>
              </w:rPr>
              <w:t xml:space="preserve"> </w:t>
            </w:r>
            <w:r w:rsidR="003D52A1">
              <w:rPr>
                <w:rFonts w:asciiTheme="minorHAnsi" w:hAnsiTheme="minorHAnsi" w:cs="Calibri"/>
                <w:b/>
                <w:bCs/>
                <w:sz w:val="24"/>
                <w:szCs w:val="22"/>
              </w:rPr>
              <w:t>(</w:t>
            </w:r>
            <w:r w:rsidR="000C703B">
              <w:rPr>
                <w:rFonts w:asciiTheme="minorHAnsi" w:hAnsiTheme="minorHAnsi" w:cs="Calibri"/>
                <w:b/>
                <w:bCs/>
                <w:sz w:val="24"/>
                <w:szCs w:val="22"/>
              </w:rPr>
              <w:t xml:space="preserve">Y - </w:t>
            </w:r>
            <w:proofErr w:type="spellStart"/>
            <w:r w:rsidR="003D52A1">
              <w:rPr>
                <w:rFonts w:asciiTheme="minorHAnsi" w:hAnsiTheme="minorHAnsi" w:cs="Calibri"/>
                <w:b/>
                <w:bCs/>
                <w:sz w:val="24"/>
                <w:szCs w:val="22"/>
              </w:rPr>
              <w:t>inc</w:t>
            </w:r>
            <w:proofErr w:type="spellEnd"/>
            <w:r w:rsidR="003D52A1">
              <w:rPr>
                <w:rFonts w:asciiTheme="minorHAnsi" w:hAnsiTheme="minorHAnsi" w:cs="Calibri"/>
                <w:b/>
                <w:bCs/>
                <w:sz w:val="24"/>
                <w:szCs w:val="22"/>
              </w:rPr>
              <w:t xml:space="preserve"> Me</w:t>
            </w:r>
            <w:r w:rsidR="000C703B">
              <w:rPr>
                <w:rFonts w:asciiTheme="minorHAnsi" w:hAnsiTheme="minorHAnsi" w:cs="Calibri"/>
                <w:b/>
                <w:bCs/>
                <w:sz w:val="24"/>
                <w:szCs w:val="22"/>
              </w:rPr>
              <w:t>m</w:t>
            </w:r>
            <w:r w:rsidR="003D52A1">
              <w:rPr>
                <w:rFonts w:asciiTheme="minorHAnsi" w:hAnsiTheme="minorHAnsi" w:cs="Calibri"/>
                <w:b/>
                <w:bCs/>
                <w:sz w:val="24"/>
                <w:szCs w:val="22"/>
              </w:rPr>
              <w:t>bership No</w:t>
            </w:r>
            <w:r w:rsidR="000C703B">
              <w:rPr>
                <w:rFonts w:asciiTheme="minorHAnsi" w:hAnsiTheme="minorHAnsi" w:cs="Calibri"/>
                <w:b/>
                <w:bCs/>
                <w:sz w:val="24"/>
                <w:szCs w:val="22"/>
              </w:rPr>
              <w:t>)</w:t>
            </w:r>
          </w:p>
        </w:tc>
        <w:tc>
          <w:tcPr>
            <w:tcW w:w="1559" w:type="dxa"/>
            <w:shd w:val="clear" w:color="auto" w:fill="1F497D" w:themeFill="text2"/>
          </w:tcPr>
          <w:p w14:paraId="7814A993" w14:textId="77777777"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Student Member</w:t>
            </w:r>
            <w:r>
              <w:rPr>
                <w:rFonts w:asciiTheme="minorHAnsi" w:hAnsiTheme="minorHAnsi" w:cs="Calibri"/>
                <w:b/>
                <w:bCs/>
                <w:sz w:val="24"/>
                <w:szCs w:val="22"/>
              </w:rPr>
              <w:t>/ IRRV Apprentice</w:t>
            </w:r>
          </w:p>
          <w:p w14:paraId="4BBA6E07" w14:textId="21D7E973" w:rsidR="00AF36DB" w:rsidRPr="000C295F" w:rsidRDefault="00AF36DB" w:rsidP="000808D5">
            <w:pPr>
              <w:jc w:val="center"/>
              <w:rPr>
                <w:rFonts w:asciiTheme="minorHAnsi" w:hAnsiTheme="minorHAnsi" w:cs="Calibri"/>
                <w:b/>
                <w:bCs/>
                <w:sz w:val="24"/>
                <w:szCs w:val="22"/>
              </w:rPr>
            </w:pPr>
            <w:r w:rsidRPr="000C295F">
              <w:rPr>
                <w:rFonts w:asciiTheme="minorHAnsi" w:hAnsiTheme="minorHAnsi" w:cs="Calibri"/>
                <w:b/>
                <w:bCs/>
                <w:sz w:val="24"/>
                <w:szCs w:val="22"/>
              </w:rPr>
              <w:t>Y/N</w:t>
            </w:r>
            <w:r w:rsidR="001E692D">
              <w:rPr>
                <w:rFonts w:asciiTheme="minorHAnsi" w:hAnsiTheme="minorHAnsi" w:cs="Calibri"/>
                <w:b/>
                <w:bCs/>
                <w:sz w:val="24"/>
                <w:szCs w:val="22"/>
              </w:rPr>
              <w:t xml:space="preserve"> </w:t>
            </w:r>
            <w:r w:rsidR="00EC6EBF">
              <w:rPr>
                <w:rFonts w:asciiTheme="minorHAnsi" w:hAnsiTheme="minorHAnsi" w:cs="Calibri"/>
                <w:b/>
                <w:bCs/>
                <w:sz w:val="24"/>
                <w:szCs w:val="22"/>
              </w:rPr>
              <w:t xml:space="preserve">(Y - </w:t>
            </w:r>
            <w:proofErr w:type="spellStart"/>
            <w:r w:rsidR="00EC6EBF">
              <w:rPr>
                <w:rFonts w:asciiTheme="minorHAnsi" w:hAnsiTheme="minorHAnsi" w:cs="Calibri"/>
                <w:b/>
                <w:bCs/>
                <w:sz w:val="24"/>
                <w:szCs w:val="22"/>
              </w:rPr>
              <w:t>inc</w:t>
            </w:r>
            <w:proofErr w:type="spellEnd"/>
            <w:r w:rsidR="00EC6EBF">
              <w:rPr>
                <w:rFonts w:asciiTheme="minorHAnsi" w:hAnsiTheme="minorHAnsi" w:cs="Calibri"/>
                <w:b/>
                <w:bCs/>
                <w:sz w:val="24"/>
                <w:szCs w:val="22"/>
              </w:rPr>
              <w:t xml:space="preserve"> Membership No)</w:t>
            </w:r>
          </w:p>
        </w:tc>
      </w:tr>
      <w:tr w:rsidR="00AF36DB" w:rsidRPr="00A2031E" w14:paraId="45D901A7" w14:textId="77777777" w:rsidTr="001E692D">
        <w:trPr>
          <w:trHeight w:val="512"/>
        </w:trPr>
        <w:tc>
          <w:tcPr>
            <w:tcW w:w="2130" w:type="dxa"/>
          </w:tcPr>
          <w:p w14:paraId="2B46DD3D" w14:textId="77777777" w:rsidR="00AF36DB" w:rsidRPr="000C295F" w:rsidRDefault="00AF36DB" w:rsidP="000808D5">
            <w:pPr>
              <w:rPr>
                <w:rFonts w:asciiTheme="minorHAnsi" w:hAnsiTheme="minorHAnsi"/>
                <w:color w:val="auto"/>
              </w:rPr>
            </w:pPr>
          </w:p>
        </w:tc>
        <w:tc>
          <w:tcPr>
            <w:tcW w:w="1559" w:type="dxa"/>
          </w:tcPr>
          <w:p w14:paraId="58A23A43" w14:textId="77777777" w:rsidR="00AF36DB" w:rsidRPr="000C295F" w:rsidRDefault="00AF36DB" w:rsidP="000808D5">
            <w:pPr>
              <w:rPr>
                <w:rFonts w:asciiTheme="minorHAnsi" w:hAnsiTheme="minorHAnsi"/>
                <w:color w:val="auto"/>
              </w:rPr>
            </w:pPr>
          </w:p>
        </w:tc>
        <w:tc>
          <w:tcPr>
            <w:tcW w:w="2126" w:type="dxa"/>
          </w:tcPr>
          <w:p w14:paraId="62A1F2A8" w14:textId="77777777" w:rsidR="00AF36DB" w:rsidRPr="000C295F" w:rsidRDefault="00AF36DB" w:rsidP="000808D5">
            <w:pPr>
              <w:rPr>
                <w:rFonts w:asciiTheme="minorHAnsi" w:hAnsiTheme="minorHAnsi"/>
                <w:color w:val="auto"/>
              </w:rPr>
            </w:pPr>
          </w:p>
        </w:tc>
        <w:tc>
          <w:tcPr>
            <w:tcW w:w="1559" w:type="dxa"/>
          </w:tcPr>
          <w:p w14:paraId="79E6FA75" w14:textId="77777777" w:rsidR="00AF36DB" w:rsidRPr="000C295F" w:rsidRDefault="00AF36DB" w:rsidP="000808D5">
            <w:pPr>
              <w:rPr>
                <w:rFonts w:asciiTheme="minorHAnsi" w:hAnsiTheme="minorHAnsi"/>
                <w:color w:val="auto"/>
              </w:rPr>
            </w:pPr>
          </w:p>
        </w:tc>
        <w:tc>
          <w:tcPr>
            <w:tcW w:w="1560" w:type="dxa"/>
          </w:tcPr>
          <w:p w14:paraId="2D235C22" w14:textId="77777777" w:rsidR="00AF36DB" w:rsidRPr="000C295F" w:rsidRDefault="00AF36DB" w:rsidP="000808D5">
            <w:pPr>
              <w:rPr>
                <w:rFonts w:asciiTheme="minorHAnsi" w:hAnsiTheme="minorHAnsi"/>
                <w:color w:val="auto"/>
              </w:rPr>
            </w:pPr>
          </w:p>
        </w:tc>
        <w:tc>
          <w:tcPr>
            <w:tcW w:w="1559" w:type="dxa"/>
          </w:tcPr>
          <w:p w14:paraId="4092411E" w14:textId="77777777" w:rsidR="00AF36DB" w:rsidRPr="000C295F" w:rsidRDefault="00AF36DB" w:rsidP="000808D5">
            <w:pPr>
              <w:rPr>
                <w:rFonts w:asciiTheme="minorHAnsi" w:hAnsiTheme="minorHAnsi"/>
                <w:color w:val="auto"/>
              </w:rPr>
            </w:pPr>
          </w:p>
        </w:tc>
      </w:tr>
      <w:tr w:rsidR="00AF36DB" w:rsidRPr="00A2031E" w14:paraId="4ACE0FAF" w14:textId="77777777" w:rsidTr="001E692D">
        <w:trPr>
          <w:trHeight w:val="567"/>
        </w:trPr>
        <w:tc>
          <w:tcPr>
            <w:tcW w:w="2130" w:type="dxa"/>
          </w:tcPr>
          <w:p w14:paraId="312130C5" w14:textId="77777777" w:rsidR="00AF36DB" w:rsidRPr="000C295F" w:rsidRDefault="00AF36DB" w:rsidP="000808D5">
            <w:pPr>
              <w:rPr>
                <w:rFonts w:asciiTheme="minorHAnsi" w:hAnsiTheme="minorHAnsi"/>
                <w:color w:val="auto"/>
              </w:rPr>
            </w:pPr>
          </w:p>
        </w:tc>
        <w:tc>
          <w:tcPr>
            <w:tcW w:w="1559" w:type="dxa"/>
          </w:tcPr>
          <w:p w14:paraId="6158CBE2" w14:textId="77777777" w:rsidR="00AF36DB" w:rsidRPr="000C295F" w:rsidRDefault="00AF36DB" w:rsidP="000808D5">
            <w:pPr>
              <w:rPr>
                <w:rFonts w:asciiTheme="minorHAnsi" w:hAnsiTheme="minorHAnsi"/>
                <w:color w:val="auto"/>
              </w:rPr>
            </w:pPr>
          </w:p>
        </w:tc>
        <w:tc>
          <w:tcPr>
            <w:tcW w:w="2126" w:type="dxa"/>
          </w:tcPr>
          <w:p w14:paraId="26928089" w14:textId="77777777" w:rsidR="00AF36DB" w:rsidRPr="000C295F" w:rsidRDefault="00AF36DB" w:rsidP="000808D5">
            <w:pPr>
              <w:rPr>
                <w:rFonts w:asciiTheme="minorHAnsi" w:hAnsiTheme="minorHAnsi"/>
                <w:color w:val="auto"/>
              </w:rPr>
            </w:pPr>
          </w:p>
        </w:tc>
        <w:tc>
          <w:tcPr>
            <w:tcW w:w="1559" w:type="dxa"/>
          </w:tcPr>
          <w:p w14:paraId="5D59BCAB" w14:textId="77777777" w:rsidR="00AF36DB" w:rsidRPr="000C295F" w:rsidRDefault="00AF36DB" w:rsidP="000808D5">
            <w:pPr>
              <w:rPr>
                <w:rFonts w:asciiTheme="minorHAnsi" w:hAnsiTheme="minorHAnsi"/>
                <w:color w:val="auto"/>
              </w:rPr>
            </w:pPr>
          </w:p>
        </w:tc>
        <w:tc>
          <w:tcPr>
            <w:tcW w:w="1560" w:type="dxa"/>
          </w:tcPr>
          <w:p w14:paraId="56A7CF1A" w14:textId="77777777" w:rsidR="00AF36DB" w:rsidRPr="000C295F" w:rsidRDefault="00AF36DB" w:rsidP="000808D5">
            <w:pPr>
              <w:rPr>
                <w:rFonts w:asciiTheme="minorHAnsi" w:hAnsiTheme="minorHAnsi"/>
                <w:color w:val="auto"/>
              </w:rPr>
            </w:pPr>
          </w:p>
        </w:tc>
        <w:tc>
          <w:tcPr>
            <w:tcW w:w="1559" w:type="dxa"/>
          </w:tcPr>
          <w:p w14:paraId="7EC0F042" w14:textId="77777777" w:rsidR="00AF36DB" w:rsidRPr="000C295F" w:rsidRDefault="00AF36DB" w:rsidP="000808D5">
            <w:pPr>
              <w:rPr>
                <w:rFonts w:asciiTheme="minorHAnsi" w:hAnsiTheme="minorHAnsi"/>
                <w:color w:val="auto"/>
              </w:rPr>
            </w:pPr>
          </w:p>
        </w:tc>
      </w:tr>
      <w:tr w:rsidR="00AF36DB" w:rsidRPr="00A2031E" w14:paraId="6D7D1FD1" w14:textId="77777777" w:rsidTr="001E692D">
        <w:trPr>
          <w:trHeight w:val="561"/>
        </w:trPr>
        <w:tc>
          <w:tcPr>
            <w:tcW w:w="2130" w:type="dxa"/>
          </w:tcPr>
          <w:p w14:paraId="5E3C8237" w14:textId="77777777" w:rsidR="00AF36DB" w:rsidRPr="000C295F" w:rsidRDefault="00AF36DB" w:rsidP="000808D5">
            <w:pPr>
              <w:rPr>
                <w:rFonts w:asciiTheme="minorHAnsi" w:hAnsiTheme="minorHAnsi"/>
                <w:color w:val="auto"/>
              </w:rPr>
            </w:pPr>
          </w:p>
        </w:tc>
        <w:tc>
          <w:tcPr>
            <w:tcW w:w="1559" w:type="dxa"/>
          </w:tcPr>
          <w:p w14:paraId="525C696C" w14:textId="77777777" w:rsidR="00AF36DB" w:rsidRPr="000C295F" w:rsidRDefault="00AF36DB" w:rsidP="000808D5">
            <w:pPr>
              <w:rPr>
                <w:rFonts w:asciiTheme="minorHAnsi" w:hAnsiTheme="minorHAnsi"/>
                <w:color w:val="auto"/>
              </w:rPr>
            </w:pPr>
          </w:p>
        </w:tc>
        <w:tc>
          <w:tcPr>
            <w:tcW w:w="2126" w:type="dxa"/>
          </w:tcPr>
          <w:p w14:paraId="3E452E39" w14:textId="77777777" w:rsidR="00AF36DB" w:rsidRPr="000C295F" w:rsidRDefault="00AF36DB" w:rsidP="000808D5">
            <w:pPr>
              <w:rPr>
                <w:rFonts w:asciiTheme="minorHAnsi" w:hAnsiTheme="minorHAnsi"/>
                <w:color w:val="auto"/>
              </w:rPr>
            </w:pPr>
          </w:p>
        </w:tc>
        <w:tc>
          <w:tcPr>
            <w:tcW w:w="1559" w:type="dxa"/>
          </w:tcPr>
          <w:p w14:paraId="7F0B2050" w14:textId="77777777" w:rsidR="00AF36DB" w:rsidRPr="000C295F" w:rsidRDefault="00AF36DB" w:rsidP="000808D5">
            <w:pPr>
              <w:rPr>
                <w:rFonts w:asciiTheme="minorHAnsi" w:hAnsiTheme="minorHAnsi"/>
                <w:color w:val="auto"/>
              </w:rPr>
            </w:pPr>
          </w:p>
        </w:tc>
        <w:tc>
          <w:tcPr>
            <w:tcW w:w="1560" w:type="dxa"/>
          </w:tcPr>
          <w:p w14:paraId="68E39492" w14:textId="77777777" w:rsidR="00AF36DB" w:rsidRPr="000C295F" w:rsidRDefault="00AF36DB" w:rsidP="000808D5">
            <w:pPr>
              <w:rPr>
                <w:rFonts w:asciiTheme="minorHAnsi" w:hAnsiTheme="minorHAnsi"/>
                <w:color w:val="auto"/>
              </w:rPr>
            </w:pPr>
          </w:p>
        </w:tc>
        <w:tc>
          <w:tcPr>
            <w:tcW w:w="1559" w:type="dxa"/>
          </w:tcPr>
          <w:p w14:paraId="7DC79A73" w14:textId="77777777" w:rsidR="00AF36DB" w:rsidRPr="000C295F" w:rsidRDefault="00AF36DB" w:rsidP="000808D5">
            <w:pPr>
              <w:rPr>
                <w:rFonts w:asciiTheme="minorHAnsi" w:hAnsiTheme="minorHAnsi"/>
                <w:color w:val="auto"/>
              </w:rPr>
            </w:pPr>
          </w:p>
        </w:tc>
      </w:tr>
      <w:tr w:rsidR="00AF36DB" w:rsidRPr="00A2031E" w14:paraId="0183581E" w14:textId="77777777" w:rsidTr="001E692D">
        <w:trPr>
          <w:trHeight w:val="554"/>
        </w:trPr>
        <w:tc>
          <w:tcPr>
            <w:tcW w:w="2130" w:type="dxa"/>
          </w:tcPr>
          <w:p w14:paraId="743A8072" w14:textId="77777777" w:rsidR="00AF36DB" w:rsidRPr="000C295F" w:rsidRDefault="00AF36DB" w:rsidP="000808D5">
            <w:pPr>
              <w:rPr>
                <w:rFonts w:asciiTheme="minorHAnsi" w:hAnsiTheme="minorHAnsi"/>
                <w:color w:val="auto"/>
              </w:rPr>
            </w:pPr>
          </w:p>
        </w:tc>
        <w:tc>
          <w:tcPr>
            <w:tcW w:w="1559" w:type="dxa"/>
          </w:tcPr>
          <w:p w14:paraId="035E886F" w14:textId="77777777" w:rsidR="00AF36DB" w:rsidRPr="000C295F" w:rsidRDefault="00AF36DB" w:rsidP="000808D5">
            <w:pPr>
              <w:rPr>
                <w:rFonts w:asciiTheme="minorHAnsi" w:hAnsiTheme="minorHAnsi"/>
                <w:color w:val="auto"/>
              </w:rPr>
            </w:pPr>
          </w:p>
        </w:tc>
        <w:tc>
          <w:tcPr>
            <w:tcW w:w="2126" w:type="dxa"/>
          </w:tcPr>
          <w:p w14:paraId="5CA4B6E8" w14:textId="77777777" w:rsidR="00AF36DB" w:rsidRPr="000C295F" w:rsidRDefault="00AF36DB" w:rsidP="000808D5">
            <w:pPr>
              <w:rPr>
                <w:rFonts w:asciiTheme="minorHAnsi" w:hAnsiTheme="minorHAnsi"/>
                <w:color w:val="auto"/>
              </w:rPr>
            </w:pPr>
          </w:p>
        </w:tc>
        <w:tc>
          <w:tcPr>
            <w:tcW w:w="1559" w:type="dxa"/>
          </w:tcPr>
          <w:p w14:paraId="3609BF0B" w14:textId="77777777" w:rsidR="00AF36DB" w:rsidRPr="000C295F" w:rsidRDefault="00AF36DB" w:rsidP="000808D5">
            <w:pPr>
              <w:rPr>
                <w:rFonts w:asciiTheme="minorHAnsi" w:hAnsiTheme="minorHAnsi"/>
                <w:color w:val="auto"/>
              </w:rPr>
            </w:pPr>
          </w:p>
        </w:tc>
        <w:tc>
          <w:tcPr>
            <w:tcW w:w="1560" w:type="dxa"/>
          </w:tcPr>
          <w:p w14:paraId="2EF2DDE4" w14:textId="77777777" w:rsidR="00AF36DB" w:rsidRPr="000C295F" w:rsidRDefault="00AF36DB" w:rsidP="000808D5">
            <w:pPr>
              <w:rPr>
                <w:rFonts w:asciiTheme="minorHAnsi" w:hAnsiTheme="minorHAnsi"/>
                <w:color w:val="auto"/>
              </w:rPr>
            </w:pPr>
          </w:p>
        </w:tc>
        <w:tc>
          <w:tcPr>
            <w:tcW w:w="1559" w:type="dxa"/>
          </w:tcPr>
          <w:p w14:paraId="363745F3" w14:textId="77777777" w:rsidR="00AF36DB" w:rsidRPr="000C295F" w:rsidRDefault="00AF36DB" w:rsidP="000808D5">
            <w:pPr>
              <w:rPr>
                <w:rFonts w:asciiTheme="minorHAnsi" w:hAnsiTheme="minorHAnsi"/>
                <w:color w:val="auto"/>
              </w:rPr>
            </w:pPr>
          </w:p>
        </w:tc>
      </w:tr>
      <w:tr w:rsidR="00EC6EBF" w:rsidRPr="00A2031E" w14:paraId="7F9B4354" w14:textId="77777777" w:rsidTr="001E692D">
        <w:trPr>
          <w:trHeight w:val="554"/>
        </w:trPr>
        <w:tc>
          <w:tcPr>
            <w:tcW w:w="2130" w:type="dxa"/>
          </w:tcPr>
          <w:p w14:paraId="79C3C680" w14:textId="77777777" w:rsidR="00EC6EBF" w:rsidRPr="000C295F" w:rsidRDefault="00EC6EBF" w:rsidP="000808D5">
            <w:pPr>
              <w:rPr>
                <w:rFonts w:asciiTheme="minorHAnsi" w:hAnsiTheme="minorHAnsi"/>
                <w:color w:val="auto"/>
              </w:rPr>
            </w:pPr>
          </w:p>
        </w:tc>
        <w:tc>
          <w:tcPr>
            <w:tcW w:w="1559" w:type="dxa"/>
          </w:tcPr>
          <w:p w14:paraId="66A31E0D" w14:textId="77777777" w:rsidR="00EC6EBF" w:rsidRPr="000C295F" w:rsidRDefault="00EC6EBF" w:rsidP="000808D5">
            <w:pPr>
              <w:rPr>
                <w:rFonts w:asciiTheme="minorHAnsi" w:hAnsiTheme="minorHAnsi"/>
                <w:color w:val="auto"/>
              </w:rPr>
            </w:pPr>
          </w:p>
        </w:tc>
        <w:tc>
          <w:tcPr>
            <w:tcW w:w="2126" w:type="dxa"/>
          </w:tcPr>
          <w:p w14:paraId="1AC4B4D0" w14:textId="77777777" w:rsidR="00EC6EBF" w:rsidRPr="000C295F" w:rsidRDefault="00EC6EBF" w:rsidP="000808D5">
            <w:pPr>
              <w:rPr>
                <w:rFonts w:asciiTheme="minorHAnsi" w:hAnsiTheme="minorHAnsi"/>
                <w:color w:val="auto"/>
              </w:rPr>
            </w:pPr>
          </w:p>
        </w:tc>
        <w:tc>
          <w:tcPr>
            <w:tcW w:w="1559" w:type="dxa"/>
          </w:tcPr>
          <w:p w14:paraId="07594C1C" w14:textId="77777777" w:rsidR="00EC6EBF" w:rsidRPr="000C295F" w:rsidRDefault="00EC6EBF" w:rsidP="000808D5">
            <w:pPr>
              <w:rPr>
                <w:rFonts w:asciiTheme="minorHAnsi" w:hAnsiTheme="minorHAnsi"/>
                <w:color w:val="auto"/>
              </w:rPr>
            </w:pPr>
          </w:p>
        </w:tc>
        <w:tc>
          <w:tcPr>
            <w:tcW w:w="1560" w:type="dxa"/>
          </w:tcPr>
          <w:p w14:paraId="07C978A9" w14:textId="77777777" w:rsidR="00EC6EBF" w:rsidRPr="000C295F" w:rsidRDefault="00EC6EBF" w:rsidP="000808D5">
            <w:pPr>
              <w:rPr>
                <w:rFonts w:asciiTheme="minorHAnsi" w:hAnsiTheme="minorHAnsi"/>
                <w:color w:val="auto"/>
              </w:rPr>
            </w:pPr>
          </w:p>
        </w:tc>
        <w:tc>
          <w:tcPr>
            <w:tcW w:w="1559" w:type="dxa"/>
          </w:tcPr>
          <w:p w14:paraId="57269E7F" w14:textId="77777777" w:rsidR="00EC6EBF" w:rsidRPr="000C295F" w:rsidRDefault="00EC6EBF" w:rsidP="000808D5">
            <w:pPr>
              <w:rPr>
                <w:rFonts w:asciiTheme="minorHAnsi" w:hAnsiTheme="minorHAnsi"/>
                <w:color w:val="auto"/>
              </w:rPr>
            </w:pPr>
          </w:p>
        </w:tc>
      </w:tr>
    </w:tbl>
    <w:p w14:paraId="101F5878" w14:textId="77777777" w:rsidR="00B03EC3" w:rsidRDefault="00B03EC3">
      <w:pPr>
        <w:spacing w:before="0"/>
        <w:rPr>
          <w:rFonts w:ascii="Candara" w:hAnsi="Candara" w:cs="Tahoma"/>
          <w:b/>
          <w:color w:val="000000" w:themeColor="text1"/>
          <w:sz w:val="40"/>
        </w:rPr>
      </w:pPr>
      <w:r>
        <w:rPr>
          <w:rFonts w:ascii="Candara" w:hAnsi="Candara" w:cs="Tahoma"/>
          <w:b/>
          <w:color w:val="000000" w:themeColor="text1"/>
          <w:sz w:val="40"/>
        </w:rPr>
        <w:br w:type="page"/>
      </w:r>
    </w:p>
    <w:p w14:paraId="6F603909" w14:textId="715BE890" w:rsidR="00F050EE" w:rsidRDefault="006B158F" w:rsidP="008476E0">
      <w:pPr>
        <w:rPr>
          <w:rFonts w:ascii="Candara" w:hAnsi="Candara" w:cs="Tahoma"/>
          <w:b/>
          <w:color w:val="000000" w:themeColor="text1"/>
          <w:sz w:val="40"/>
        </w:rPr>
      </w:pPr>
      <w:r>
        <w:rPr>
          <w:noProof/>
        </w:rPr>
        <w:lastRenderedPageBreak/>
        <w:drawing>
          <wp:inline distT="0" distB="0" distL="0" distR="0" wp14:anchorId="6DF5E20F" wp14:editId="0248820A">
            <wp:extent cx="6606540" cy="9311580"/>
            <wp:effectExtent l="0" t="0" r="3810" b="4445"/>
            <wp:docPr id="2" name="Picture 2"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design&#10;&#10;Description automatically generated"/>
                    <pic:cNvPicPr/>
                  </pic:nvPicPr>
                  <pic:blipFill>
                    <a:blip r:embed="rId11"/>
                    <a:stretch>
                      <a:fillRect/>
                    </a:stretch>
                  </pic:blipFill>
                  <pic:spPr>
                    <a:xfrm>
                      <a:off x="0" y="0"/>
                      <a:ext cx="6618929" cy="9329041"/>
                    </a:xfrm>
                    <a:prstGeom prst="rect">
                      <a:avLst/>
                    </a:prstGeom>
                  </pic:spPr>
                </pic:pic>
              </a:graphicData>
            </a:graphic>
          </wp:inline>
        </w:drawing>
      </w:r>
    </w:p>
    <w:sectPr w:rsidR="00F050EE" w:rsidSect="00272572">
      <w:pgSz w:w="12240" w:h="15840"/>
      <w:pgMar w:top="426" w:right="1080" w:bottom="142"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5E25"/>
    <w:multiLevelType w:val="hybridMultilevel"/>
    <w:tmpl w:val="DD3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738536B"/>
    <w:multiLevelType w:val="hybridMultilevel"/>
    <w:tmpl w:val="A38E1C44"/>
    <w:lvl w:ilvl="0" w:tplc="71FC3646">
      <w:start w:val="15"/>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7391F4C"/>
    <w:multiLevelType w:val="hybridMultilevel"/>
    <w:tmpl w:val="D49CFC30"/>
    <w:lvl w:ilvl="0" w:tplc="8C681D42">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A19F5"/>
    <w:multiLevelType w:val="hybridMultilevel"/>
    <w:tmpl w:val="FCD639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70CE9"/>
    <w:multiLevelType w:val="hybridMultilevel"/>
    <w:tmpl w:val="E4482576"/>
    <w:lvl w:ilvl="0" w:tplc="64D47CEC">
      <w:start w:val="1"/>
      <w:numFmt w:val="bullet"/>
      <w:lvlText w:val=""/>
      <w:lvlJc w:val="left"/>
      <w:pPr>
        <w:tabs>
          <w:tab w:val="num" w:pos="360"/>
        </w:tabs>
        <w:ind w:left="360" w:hanging="360"/>
      </w:pPr>
      <w:rPr>
        <w:rFonts w:ascii="Symbol" w:hAnsi="Symbol" w:hint="default"/>
        <w:color w:val="003366"/>
        <w:sz w:val="22"/>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760BA"/>
    <w:multiLevelType w:val="hybridMultilevel"/>
    <w:tmpl w:val="FAFC2CE8"/>
    <w:lvl w:ilvl="0" w:tplc="E708CDCE">
      <w:start w:val="1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4471C3B"/>
    <w:multiLevelType w:val="hybridMultilevel"/>
    <w:tmpl w:val="1B9C84AE"/>
    <w:lvl w:ilvl="0" w:tplc="C6A071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E4092"/>
    <w:multiLevelType w:val="hybridMultilevel"/>
    <w:tmpl w:val="BFF01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55355417">
    <w:abstractNumId w:val="0"/>
  </w:num>
  <w:num w:numId="2" w16cid:durableId="258876136">
    <w:abstractNumId w:val="2"/>
  </w:num>
  <w:num w:numId="3" w16cid:durableId="915743658">
    <w:abstractNumId w:val="3"/>
  </w:num>
  <w:num w:numId="4" w16cid:durableId="892735527">
    <w:abstractNumId w:val="6"/>
  </w:num>
  <w:num w:numId="5" w16cid:durableId="82797935">
    <w:abstractNumId w:val="8"/>
  </w:num>
  <w:num w:numId="6" w16cid:durableId="177425564">
    <w:abstractNumId w:val="11"/>
  </w:num>
  <w:num w:numId="7" w16cid:durableId="1649747346">
    <w:abstractNumId w:val="1"/>
  </w:num>
  <w:num w:numId="8" w16cid:durableId="784695198">
    <w:abstractNumId w:val="7"/>
  </w:num>
  <w:num w:numId="9" w16cid:durableId="1149130586">
    <w:abstractNumId w:val="10"/>
  </w:num>
  <w:num w:numId="10" w16cid:durableId="1069958853">
    <w:abstractNumId w:val="4"/>
  </w:num>
  <w:num w:numId="11" w16cid:durableId="953094320">
    <w:abstractNumId w:val="9"/>
  </w:num>
  <w:num w:numId="12" w16cid:durableId="773940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FB"/>
    <w:rsid w:val="00001D3D"/>
    <w:rsid w:val="00001D4F"/>
    <w:rsid w:val="00006DDF"/>
    <w:rsid w:val="00007109"/>
    <w:rsid w:val="00013BE1"/>
    <w:rsid w:val="00020E4B"/>
    <w:rsid w:val="000322E6"/>
    <w:rsid w:val="00036BB6"/>
    <w:rsid w:val="0005566C"/>
    <w:rsid w:val="00063FE9"/>
    <w:rsid w:val="00066D40"/>
    <w:rsid w:val="00070DAA"/>
    <w:rsid w:val="00071B25"/>
    <w:rsid w:val="00073349"/>
    <w:rsid w:val="000932FD"/>
    <w:rsid w:val="000A47B1"/>
    <w:rsid w:val="000B1291"/>
    <w:rsid w:val="000B25C0"/>
    <w:rsid w:val="000C295F"/>
    <w:rsid w:val="000C703B"/>
    <w:rsid w:val="000C7A66"/>
    <w:rsid w:val="000D292D"/>
    <w:rsid w:val="000D37AC"/>
    <w:rsid w:val="000D5858"/>
    <w:rsid w:val="000E1C96"/>
    <w:rsid w:val="000E3502"/>
    <w:rsid w:val="000F1B26"/>
    <w:rsid w:val="000F47DF"/>
    <w:rsid w:val="00100E7F"/>
    <w:rsid w:val="0011374E"/>
    <w:rsid w:val="0012007E"/>
    <w:rsid w:val="00132F4F"/>
    <w:rsid w:val="00137E53"/>
    <w:rsid w:val="00153FD6"/>
    <w:rsid w:val="00157B0D"/>
    <w:rsid w:val="00177A67"/>
    <w:rsid w:val="0018601A"/>
    <w:rsid w:val="001868CB"/>
    <w:rsid w:val="001B008D"/>
    <w:rsid w:val="001B17F3"/>
    <w:rsid w:val="001C2B17"/>
    <w:rsid w:val="001E5EAD"/>
    <w:rsid w:val="001E692D"/>
    <w:rsid w:val="001F0A51"/>
    <w:rsid w:val="001F0D4B"/>
    <w:rsid w:val="001F1D05"/>
    <w:rsid w:val="002168AC"/>
    <w:rsid w:val="00241954"/>
    <w:rsid w:val="00251514"/>
    <w:rsid w:val="00251C41"/>
    <w:rsid w:val="002525F0"/>
    <w:rsid w:val="00271C85"/>
    <w:rsid w:val="002721D4"/>
    <w:rsid w:val="00272572"/>
    <w:rsid w:val="002855AE"/>
    <w:rsid w:val="002A675A"/>
    <w:rsid w:val="002B0140"/>
    <w:rsid w:val="002B5748"/>
    <w:rsid w:val="002C3BE3"/>
    <w:rsid w:val="002D7383"/>
    <w:rsid w:val="002F6188"/>
    <w:rsid w:val="003001F4"/>
    <w:rsid w:val="0030759C"/>
    <w:rsid w:val="00325107"/>
    <w:rsid w:val="003258AD"/>
    <w:rsid w:val="00341757"/>
    <w:rsid w:val="0035056D"/>
    <w:rsid w:val="00362962"/>
    <w:rsid w:val="00375855"/>
    <w:rsid w:val="003765E2"/>
    <w:rsid w:val="00382048"/>
    <w:rsid w:val="003862F9"/>
    <w:rsid w:val="003920A4"/>
    <w:rsid w:val="003A180C"/>
    <w:rsid w:val="003A2A7D"/>
    <w:rsid w:val="003A7F3B"/>
    <w:rsid w:val="003D2849"/>
    <w:rsid w:val="003D2F49"/>
    <w:rsid w:val="003D52A1"/>
    <w:rsid w:val="003E0292"/>
    <w:rsid w:val="003E515A"/>
    <w:rsid w:val="003F42F2"/>
    <w:rsid w:val="003F541A"/>
    <w:rsid w:val="00412251"/>
    <w:rsid w:val="00425C15"/>
    <w:rsid w:val="004371B4"/>
    <w:rsid w:val="00445EC7"/>
    <w:rsid w:val="00460A97"/>
    <w:rsid w:val="00470734"/>
    <w:rsid w:val="00482A2A"/>
    <w:rsid w:val="00487B2A"/>
    <w:rsid w:val="0049255C"/>
    <w:rsid w:val="004948CC"/>
    <w:rsid w:val="004965E8"/>
    <w:rsid w:val="004A0B1C"/>
    <w:rsid w:val="004B45DB"/>
    <w:rsid w:val="004B5F87"/>
    <w:rsid w:val="004D374B"/>
    <w:rsid w:val="004D6F1C"/>
    <w:rsid w:val="004E2CA4"/>
    <w:rsid w:val="00506931"/>
    <w:rsid w:val="00511E16"/>
    <w:rsid w:val="0051248D"/>
    <w:rsid w:val="00513179"/>
    <w:rsid w:val="00540DC9"/>
    <w:rsid w:val="00540F34"/>
    <w:rsid w:val="005502E2"/>
    <w:rsid w:val="00550D3E"/>
    <w:rsid w:val="00552DEA"/>
    <w:rsid w:val="0055601F"/>
    <w:rsid w:val="00562647"/>
    <w:rsid w:val="00570D96"/>
    <w:rsid w:val="005719E9"/>
    <w:rsid w:val="00574736"/>
    <w:rsid w:val="00577DAB"/>
    <w:rsid w:val="005811D9"/>
    <w:rsid w:val="005837B3"/>
    <w:rsid w:val="0059578C"/>
    <w:rsid w:val="005A12F5"/>
    <w:rsid w:val="005A16BE"/>
    <w:rsid w:val="005A23CB"/>
    <w:rsid w:val="005A23E2"/>
    <w:rsid w:val="005A7542"/>
    <w:rsid w:val="005B0A5A"/>
    <w:rsid w:val="005C44C3"/>
    <w:rsid w:val="005D0197"/>
    <w:rsid w:val="005D443F"/>
    <w:rsid w:val="005D44EA"/>
    <w:rsid w:val="005E1BCC"/>
    <w:rsid w:val="005E5CC2"/>
    <w:rsid w:val="0060047A"/>
    <w:rsid w:val="00601B71"/>
    <w:rsid w:val="00604A13"/>
    <w:rsid w:val="00605079"/>
    <w:rsid w:val="00605957"/>
    <w:rsid w:val="0061288B"/>
    <w:rsid w:val="00620C39"/>
    <w:rsid w:val="00623A9B"/>
    <w:rsid w:val="00626167"/>
    <w:rsid w:val="006664BC"/>
    <w:rsid w:val="006803F5"/>
    <w:rsid w:val="00691F23"/>
    <w:rsid w:val="00692598"/>
    <w:rsid w:val="00692ED3"/>
    <w:rsid w:val="006B158F"/>
    <w:rsid w:val="006B15B2"/>
    <w:rsid w:val="006C11D2"/>
    <w:rsid w:val="006C1DAC"/>
    <w:rsid w:val="006C5520"/>
    <w:rsid w:val="00700219"/>
    <w:rsid w:val="007201E9"/>
    <w:rsid w:val="007321AB"/>
    <w:rsid w:val="00732F03"/>
    <w:rsid w:val="00736106"/>
    <w:rsid w:val="007442BE"/>
    <w:rsid w:val="00763B68"/>
    <w:rsid w:val="00767E16"/>
    <w:rsid w:val="00790A0C"/>
    <w:rsid w:val="007925CE"/>
    <w:rsid w:val="007A7384"/>
    <w:rsid w:val="007A7A56"/>
    <w:rsid w:val="007B3F6F"/>
    <w:rsid w:val="007B77B0"/>
    <w:rsid w:val="007D2EE8"/>
    <w:rsid w:val="007E63AE"/>
    <w:rsid w:val="007F5CC6"/>
    <w:rsid w:val="00803911"/>
    <w:rsid w:val="00803DE5"/>
    <w:rsid w:val="00804D78"/>
    <w:rsid w:val="00826486"/>
    <w:rsid w:val="00842C35"/>
    <w:rsid w:val="008476E0"/>
    <w:rsid w:val="00856C3A"/>
    <w:rsid w:val="00860391"/>
    <w:rsid w:val="008659B9"/>
    <w:rsid w:val="00870C6F"/>
    <w:rsid w:val="00877F45"/>
    <w:rsid w:val="00890BDE"/>
    <w:rsid w:val="008A2988"/>
    <w:rsid w:val="008B1BA5"/>
    <w:rsid w:val="008C1193"/>
    <w:rsid w:val="008C4C9D"/>
    <w:rsid w:val="008F3938"/>
    <w:rsid w:val="008F583E"/>
    <w:rsid w:val="00906F09"/>
    <w:rsid w:val="00951FBC"/>
    <w:rsid w:val="00963120"/>
    <w:rsid w:val="00963769"/>
    <w:rsid w:val="009674EB"/>
    <w:rsid w:val="0097304F"/>
    <w:rsid w:val="00981182"/>
    <w:rsid w:val="00983F35"/>
    <w:rsid w:val="00992685"/>
    <w:rsid w:val="00996D99"/>
    <w:rsid w:val="009A53D7"/>
    <w:rsid w:val="009B3880"/>
    <w:rsid w:val="009B4A9E"/>
    <w:rsid w:val="009C7112"/>
    <w:rsid w:val="009D4DD7"/>
    <w:rsid w:val="009E3D45"/>
    <w:rsid w:val="009F1B00"/>
    <w:rsid w:val="009F29A7"/>
    <w:rsid w:val="009F5ABF"/>
    <w:rsid w:val="00A03A1C"/>
    <w:rsid w:val="00A06C68"/>
    <w:rsid w:val="00A133C0"/>
    <w:rsid w:val="00A2031E"/>
    <w:rsid w:val="00A22D7F"/>
    <w:rsid w:val="00A2322D"/>
    <w:rsid w:val="00A35A1E"/>
    <w:rsid w:val="00A35E47"/>
    <w:rsid w:val="00A51499"/>
    <w:rsid w:val="00A52024"/>
    <w:rsid w:val="00A62739"/>
    <w:rsid w:val="00A74974"/>
    <w:rsid w:val="00A8362F"/>
    <w:rsid w:val="00A842D1"/>
    <w:rsid w:val="00A934B4"/>
    <w:rsid w:val="00AC177E"/>
    <w:rsid w:val="00AC7605"/>
    <w:rsid w:val="00AC794E"/>
    <w:rsid w:val="00AF0BDA"/>
    <w:rsid w:val="00AF0C99"/>
    <w:rsid w:val="00AF1DB6"/>
    <w:rsid w:val="00AF362A"/>
    <w:rsid w:val="00AF36DB"/>
    <w:rsid w:val="00AF47C7"/>
    <w:rsid w:val="00B0309D"/>
    <w:rsid w:val="00B03EC3"/>
    <w:rsid w:val="00B10AF1"/>
    <w:rsid w:val="00B10DAF"/>
    <w:rsid w:val="00B11B98"/>
    <w:rsid w:val="00B15614"/>
    <w:rsid w:val="00B35353"/>
    <w:rsid w:val="00B413E7"/>
    <w:rsid w:val="00B41F06"/>
    <w:rsid w:val="00B517D0"/>
    <w:rsid w:val="00B52EE2"/>
    <w:rsid w:val="00B55215"/>
    <w:rsid w:val="00B61BA9"/>
    <w:rsid w:val="00B659C4"/>
    <w:rsid w:val="00B666DF"/>
    <w:rsid w:val="00B70A1A"/>
    <w:rsid w:val="00B73B32"/>
    <w:rsid w:val="00B87EEC"/>
    <w:rsid w:val="00B92250"/>
    <w:rsid w:val="00B935FB"/>
    <w:rsid w:val="00B97B6A"/>
    <w:rsid w:val="00BA16DD"/>
    <w:rsid w:val="00BA1BCD"/>
    <w:rsid w:val="00BA256A"/>
    <w:rsid w:val="00BA6355"/>
    <w:rsid w:val="00BA6D15"/>
    <w:rsid w:val="00BB0832"/>
    <w:rsid w:val="00BB19C3"/>
    <w:rsid w:val="00BB3517"/>
    <w:rsid w:val="00BB7D4D"/>
    <w:rsid w:val="00BC0014"/>
    <w:rsid w:val="00BC0774"/>
    <w:rsid w:val="00BD5C5D"/>
    <w:rsid w:val="00BD713D"/>
    <w:rsid w:val="00BF0DAD"/>
    <w:rsid w:val="00BF4B69"/>
    <w:rsid w:val="00BF6991"/>
    <w:rsid w:val="00C05052"/>
    <w:rsid w:val="00C05BA0"/>
    <w:rsid w:val="00C1265D"/>
    <w:rsid w:val="00C131AA"/>
    <w:rsid w:val="00C23BC7"/>
    <w:rsid w:val="00C23D8B"/>
    <w:rsid w:val="00C25D46"/>
    <w:rsid w:val="00C34C53"/>
    <w:rsid w:val="00C375A4"/>
    <w:rsid w:val="00C37E84"/>
    <w:rsid w:val="00C550F6"/>
    <w:rsid w:val="00C7361C"/>
    <w:rsid w:val="00C77777"/>
    <w:rsid w:val="00C922EA"/>
    <w:rsid w:val="00CA333C"/>
    <w:rsid w:val="00CA4F07"/>
    <w:rsid w:val="00CB4E1C"/>
    <w:rsid w:val="00CC7234"/>
    <w:rsid w:val="00CD6FC2"/>
    <w:rsid w:val="00CE07E7"/>
    <w:rsid w:val="00CE191E"/>
    <w:rsid w:val="00CE2921"/>
    <w:rsid w:val="00D04297"/>
    <w:rsid w:val="00D10277"/>
    <w:rsid w:val="00D114A2"/>
    <w:rsid w:val="00D15FFD"/>
    <w:rsid w:val="00D1682C"/>
    <w:rsid w:val="00D24DAD"/>
    <w:rsid w:val="00D27E10"/>
    <w:rsid w:val="00D41CC6"/>
    <w:rsid w:val="00D51D1B"/>
    <w:rsid w:val="00D54A85"/>
    <w:rsid w:val="00D57D64"/>
    <w:rsid w:val="00D777D7"/>
    <w:rsid w:val="00D82A17"/>
    <w:rsid w:val="00D84F02"/>
    <w:rsid w:val="00D855E4"/>
    <w:rsid w:val="00DB7BE6"/>
    <w:rsid w:val="00DD0E30"/>
    <w:rsid w:val="00DD295C"/>
    <w:rsid w:val="00DF163D"/>
    <w:rsid w:val="00DF29DC"/>
    <w:rsid w:val="00E14FD6"/>
    <w:rsid w:val="00E20DBA"/>
    <w:rsid w:val="00E2121E"/>
    <w:rsid w:val="00E21CBD"/>
    <w:rsid w:val="00E267E3"/>
    <w:rsid w:val="00E2712D"/>
    <w:rsid w:val="00E33DC8"/>
    <w:rsid w:val="00E35624"/>
    <w:rsid w:val="00E41195"/>
    <w:rsid w:val="00E426F4"/>
    <w:rsid w:val="00E56018"/>
    <w:rsid w:val="00E6275D"/>
    <w:rsid w:val="00E75D01"/>
    <w:rsid w:val="00E81F9C"/>
    <w:rsid w:val="00E85B79"/>
    <w:rsid w:val="00E93A0F"/>
    <w:rsid w:val="00EC6EBF"/>
    <w:rsid w:val="00EE78AF"/>
    <w:rsid w:val="00EF284E"/>
    <w:rsid w:val="00EF637E"/>
    <w:rsid w:val="00F000F2"/>
    <w:rsid w:val="00F050EE"/>
    <w:rsid w:val="00F25A6F"/>
    <w:rsid w:val="00F27A87"/>
    <w:rsid w:val="00F3057A"/>
    <w:rsid w:val="00F30C4D"/>
    <w:rsid w:val="00F31E98"/>
    <w:rsid w:val="00F45453"/>
    <w:rsid w:val="00F51E92"/>
    <w:rsid w:val="00F52B23"/>
    <w:rsid w:val="00F56870"/>
    <w:rsid w:val="00F6454A"/>
    <w:rsid w:val="00F6690E"/>
    <w:rsid w:val="00F70293"/>
    <w:rsid w:val="00F7313B"/>
    <w:rsid w:val="00F86932"/>
    <w:rsid w:val="00F9223A"/>
    <w:rsid w:val="00F939E5"/>
    <w:rsid w:val="00F94432"/>
    <w:rsid w:val="00FC2D8A"/>
    <w:rsid w:val="00FC3C27"/>
    <w:rsid w:val="00FD5744"/>
    <w:rsid w:val="00FE5A0E"/>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D26D"/>
  <w15:docId w15:val="{8525CA8F-C548-4CC6-853A-E14EE0D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 w:type="character" w:styleId="FollowedHyperlink">
    <w:name w:val="FollowedHyperlink"/>
    <w:basedOn w:val="DefaultParagraphFont"/>
    <w:uiPriority w:val="99"/>
    <w:semiHidden/>
    <w:unhideWhenUsed/>
    <w:rsid w:val="00DD0E30"/>
    <w:rPr>
      <w:color w:val="800080" w:themeColor="followedHyperlink"/>
      <w:u w:val="single"/>
    </w:rPr>
  </w:style>
  <w:style w:type="character" w:customStyle="1" w:styleId="UnresolvedMention1">
    <w:name w:val="Unresolved Mention1"/>
    <w:basedOn w:val="DefaultParagraphFont"/>
    <w:uiPriority w:val="99"/>
    <w:semiHidden/>
    <w:unhideWhenUsed/>
    <w:rsid w:val="00CE07E7"/>
    <w:rPr>
      <w:color w:val="605E5C"/>
      <w:shd w:val="clear" w:color="auto" w:fill="E1DFDD"/>
    </w:rPr>
  </w:style>
  <w:style w:type="character" w:styleId="Strong">
    <w:name w:val="Strong"/>
    <w:basedOn w:val="DefaultParagraphFont"/>
    <w:uiPriority w:val="22"/>
    <w:qFormat/>
    <w:locked/>
    <w:rsid w:val="00CA333C"/>
    <w:rPr>
      <w:b/>
      <w:bCs/>
    </w:rPr>
  </w:style>
  <w:style w:type="paragraph" w:styleId="PlainText">
    <w:name w:val="Plain Text"/>
    <w:basedOn w:val="Normal"/>
    <w:link w:val="PlainTextChar"/>
    <w:uiPriority w:val="99"/>
    <w:semiHidden/>
    <w:unhideWhenUsed/>
    <w:rsid w:val="008C4C9D"/>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C4C9D"/>
    <w:rPr>
      <w:rFonts w:ascii="Consolas" w:hAnsi="Consolas"/>
      <w:color w:val="FFFFFF"/>
      <w:sz w:val="21"/>
      <w:szCs w:val="21"/>
      <w:lang w:val="en-US" w:eastAsia="ja-JP"/>
    </w:rPr>
  </w:style>
  <w:style w:type="character" w:styleId="UnresolvedMention">
    <w:name w:val="Unresolved Mention"/>
    <w:basedOn w:val="DefaultParagraphFont"/>
    <w:uiPriority w:val="99"/>
    <w:semiHidden/>
    <w:unhideWhenUsed/>
    <w:rsid w:val="00A2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239">
      <w:bodyDiv w:val="1"/>
      <w:marLeft w:val="0"/>
      <w:marRight w:val="0"/>
      <w:marTop w:val="0"/>
      <w:marBottom w:val="0"/>
      <w:divBdr>
        <w:top w:val="none" w:sz="0" w:space="0" w:color="auto"/>
        <w:left w:val="none" w:sz="0" w:space="0" w:color="auto"/>
        <w:bottom w:val="none" w:sz="0" w:space="0" w:color="auto"/>
        <w:right w:val="none" w:sz="0" w:space="0" w:color="auto"/>
      </w:divBdr>
    </w:div>
    <w:div w:id="401223906">
      <w:bodyDiv w:val="1"/>
      <w:marLeft w:val="0"/>
      <w:marRight w:val="0"/>
      <w:marTop w:val="0"/>
      <w:marBottom w:val="0"/>
      <w:divBdr>
        <w:top w:val="none" w:sz="0" w:space="0" w:color="auto"/>
        <w:left w:val="none" w:sz="0" w:space="0" w:color="auto"/>
        <w:bottom w:val="none" w:sz="0" w:space="0" w:color="auto"/>
        <w:right w:val="none" w:sz="0" w:space="0" w:color="auto"/>
      </w:divBdr>
    </w:div>
    <w:div w:id="581567210">
      <w:bodyDiv w:val="1"/>
      <w:marLeft w:val="0"/>
      <w:marRight w:val="0"/>
      <w:marTop w:val="0"/>
      <w:marBottom w:val="0"/>
      <w:divBdr>
        <w:top w:val="none" w:sz="0" w:space="0" w:color="auto"/>
        <w:left w:val="none" w:sz="0" w:space="0" w:color="auto"/>
        <w:bottom w:val="none" w:sz="0" w:space="0" w:color="auto"/>
        <w:right w:val="none" w:sz="0" w:space="0" w:color="auto"/>
      </w:divBdr>
    </w:div>
    <w:div w:id="738208141">
      <w:bodyDiv w:val="1"/>
      <w:marLeft w:val="0"/>
      <w:marRight w:val="0"/>
      <w:marTop w:val="0"/>
      <w:marBottom w:val="0"/>
      <w:divBdr>
        <w:top w:val="none" w:sz="0" w:space="0" w:color="auto"/>
        <w:left w:val="none" w:sz="0" w:space="0" w:color="auto"/>
        <w:bottom w:val="none" w:sz="0" w:space="0" w:color="auto"/>
        <w:right w:val="none" w:sz="0" w:space="0" w:color="auto"/>
      </w:divBdr>
    </w:div>
    <w:div w:id="835456409">
      <w:bodyDiv w:val="1"/>
      <w:marLeft w:val="0"/>
      <w:marRight w:val="0"/>
      <w:marTop w:val="0"/>
      <w:marBottom w:val="0"/>
      <w:divBdr>
        <w:top w:val="none" w:sz="0" w:space="0" w:color="auto"/>
        <w:left w:val="none" w:sz="0" w:space="0" w:color="auto"/>
        <w:bottom w:val="none" w:sz="0" w:space="0" w:color="auto"/>
        <w:right w:val="none" w:sz="0" w:space="0" w:color="auto"/>
      </w:divBdr>
    </w:div>
    <w:div w:id="861823984">
      <w:bodyDiv w:val="1"/>
      <w:marLeft w:val="0"/>
      <w:marRight w:val="0"/>
      <w:marTop w:val="0"/>
      <w:marBottom w:val="0"/>
      <w:divBdr>
        <w:top w:val="none" w:sz="0" w:space="0" w:color="auto"/>
        <w:left w:val="none" w:sz="0" w:space="0" w:color="auto"/>
        <w:bottom w:val="none" w:sz="0" w:space="0" w:color="auto"/>
        <w:right w:val="none" w:sz="0" w:space="0" w:color="auto"/>
      </w:divBdr>
    </w:div>
    <w:div w:id="926619337">
      <w:bodyDiv w:val="1"/>
      <w:marLeft w:val="0"/>
      <w:marRight w:val="0"/>
      <w:marTop w:val="0"/>
      <w:marBottom w:val="0"/>
      <w:divBdr>
        <w:top w:val="none" w:sz="0" w:space="0" w:color="auto"/>
        <w:left w:val="none" w:sz="0" w:space="0" w:color="auto"/>
        <w:bottom w:val="none" w:sz="0" w:space="0" w:color="auto"/>
        <w:right w:val="none" w:sz="0" w:space="0" w:color="auto"/>
      </w:divBdr>
    </w:div>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254506746">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 w:id="17928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h.johnston@preston.gov.uk"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F2192BAAB4E94C9B50A40168BC1DDB" ma:contentTypeVersion="2" ma:contentTypeDescription="Create a new document." ma:contentTypeScope="" ma:versionID="a34f87b9e1997c6d6b6929af3b980f6c">
  <xsd:schema xmlns:xsd="http://www.w3.org/2001/XMLSchema" xmlns:xs="http://www.w3.org/2001/XMLSchema" xmlns:p="http://schemas.microsoft.com/office/2006/metadata/properties" xmlns:ns3="68b9a1b0-af9c-4ce7-9996-e7f03e63f5f6" targetNamespace="http://schemas.microsoft.com/office/2006/metadata/properties" ma:root="true" ma:fieldsID="18d3dce732c33ccd3f72655484ca87ee" ns3:_="">
    <xsd:import namespace="68b9a1b0-af9c-4ce7-9996-e7f03e63f5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a1b0-af9c-4ce7-9996-e7f03e63f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12E41-24C9-447C-A0BB-FB51BAD07A19}">
  <ds:schemaRefs>
    <ds:schemaRef ds:uri="http://schemas.openxmlformats.org/officeDocument/2006/bibliography"/>
  </ds:schemaRefs>
</ds:datastoreItem>
</file>

<file path=customXml/itemProps2.xml><?xml version="1.0" encoding="utf-8"?>
<ds:datastoreItem xmlns:ds="http://schemas.openxmlformats.org/officeDocument/2006/customXml" ds:itemID="{A25E0738-1DED-41E1-8BEE-EEAADF1D8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E9AAD-2D7D-4BCC-A75F-39AF0949E2E1}">
  <ds:schemaRefs>
    <ds:schemaRef ds:uri="http://schemas.microsoft.com/sharepoint/v3/contenttype/forms"/>
  </ds:schemaRefs>
</ds:datastoreItem>
</file>

<file path=customXml/itemProps4.xml><?xml version="1.0" encoding="utf-8"?>
<ds:datastoreItem xmlns:ds="http://schemas.openxmlformats.org/officeDocument/2006/customXml" ds:itemID="{A64FEF26-A99B-4871-8037-5A8B5E5B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a1b0-af9c-4ce7-9996-e7f03e63f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 block flyer</Template>
  <TotalTime>0</TotalTime>
  <Pages>5</Pages>
  <Words>172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NNDR Workshop</vt:lpstr>
    </vt:vector>
  </TitlesOfParts>
  <Company>Wigan Councilxxx</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Fisher, Michael B.</cp:lastModifiedBy>
  <cp:revision>2</cp:revision>
  <cp:lastPrinted>2015-05-11T09:29:00Z</cp:lastPrinted>
  <dcterms:created xsi:type="dcterms:W3CDTF">2023-08-16T09:44:00Z</dcterms:created>
  <dcterms:modified xsi:type="dcterms:W3CDTF">2023-08-16T09:44:00Z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y fmtid="{D5CDD505-2E9C-101B-9397-08002B2CF9AE}" pid="3" name="_NewReviewCycle">
    <vt:lpwstr/>
  </property>
  <property fmtid="{D5CDD505-2E9C-101B-9397-08002B2CF9AE}" pid="4" name="ContentTypeId">
    <vt:lpwstr>0x0101006EF2192BAAB4E94C9B50A40168BC1DDB</vt:lpwstr>
  </property>
  <property fmtid="{D5CDD505-2E9C-101B-9397-08002B2CF9AE}" pid="5" name="MSIP_Label_6cf247be-992b-4e20-b276-2b45a652fb5b_Enabled">
    <vt:lpwstr>true</vt:lpwstr>
  </property>
  <property fmtid="{D5CDD505-2E9C-101B-9397-08002B2CF9AE}" pid="6" name="MSIP_Label_6cf247be-992b-4e20-b276-2b45a652fb5b_SetDate">
    <vt:lpwstr>2023-06-29T12:39:42Z</vt:lpwstr>
  </property>
  <property fmtid="{D5CDD505-2E9C-101B-9397-08002B2CF9AE}" pid="7" name="MSIP_Label_6cf247be-992b-4e20-b276-2b45a652fb5b_Method">
    <vt:lpwstr>Privileged</vt:lpwstr>
  </property>
  <property fmtid="{D5CDD505-2E9C-101B-9397-08002B2CF9AE}" pid="8" name="MSIP_Label_6cf247be-992b-4e20-b276-2b45a652fb5b_Name">
    <vt:lpwstr>Sensitivity - Public</vt:lpwstr>
  </property>
  <property fmtid="{D5CDD505-2E9C-101B-9397-08002B2CF9AE}" pid="9" name="MSIP_Label_6cf247be-992b-4e20-b276-2b45a652fb5b_SiteId">
    <vt:lpwstr>0db58d9a-2c0c-473d-aada-82a1982edb13</vt:lpwstr>
  </property>
  <property fmtid="{D5CDD505-2E9C-101B-9397-08002B2CF9AE}" pid="10" name="MSIP_Label_6cf247be-992b-4e20-b276-2b45a652fb5b_ActionId">
    <vt:lpwstr>78197cff-5bc9-46fd-b671-8fe566ae1ad6</vt:lpwstr>
  </property>
  <property fmtid="{D5CDD505-2E9C-101B-9397-08002B2CF9AE}" pid="11" name="MSIP_Label_6cf247be-992b-4e20-b276-2b45a652fb5b_ContentBits">
    <vt:lpwstr>0</vt:lpwstr>
  </property>
</Properties>
</file>